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C80670" w14:textId="77777777" w:rsidR="009972C3" w:rsidRPr="008B64F1" w:rsidRDefault="009972C3" w:rsidP="009972C3">
      <w:pPr>
        <w:autoSpaceDE w:val="0"/>
        <w:autoSpaceDN w:val="0"/>
        <w:adjustRightInd w:val="0"/>
        <w:jc w:val="center"/>
        <w:rPr>
          <w:rFonts w:ascii="Arial" w:hAnsi="Arial" w:cs="Arial"/>
          <w:sz w:val="40"/>
          <w:szCs w:val="40"/>
          <w:lang w:val="en-IN" w:eastAsia="en-IN"/>
        </w:rPr>
      </w:pPr>
      <w:r w:rsidRPr="008B64F1">
        <w:rPr>
          <w:rFonts w:ascii="Arial" w:hAnsi="Arial" w:cs="Arial"/>
          <w:sz w:val="40"/>
          <w:szCs w:val="40"/>
          <w:lang w:val="en-IN" w:eastAsia="en-IN"/>
        </w:rPr>
        <w:t>DETAILED TECHNICAL SPECIFICATIONS</w:t>
      </w:r>
    </w:p>
    <w:p w14:paraId="2EABE103" w14:textId="77777777" w:rsidR="009972C3" w:rsidRDefault="009972C3" w:rsidP="009972C3">
      <w:pPr>
        <w:autoSpaceDE w:val="0"/>
        <w:autoSpaceDN w:val="0"/>
        <w:adjustRightInd w:val="0"/>
        <w:spacing w:line="320" w:lineRule="atLeast"/>
        <w:jc w:val="center"/>
      </w:pPr>
    </w:p>
    <w:p w14:paraId="12E40044" w14:textId="77777777" w:rsidR="009972C3" w:rsidRPr="008B64F1" w:rsidRDefault="009972C3" w:rsidP="009972C3">
      <w:pPr>
        <w:widowControl w:val="0"/>
        <w:numPr>
          <w:ilvl w:val="12"/>
          <w:numId w:val="0"/>
        </w:numPr>
        <w:spacing w:line="300" w:lineRule="auto"/>
        <w:outlineLvl w:val="0"/>
        <w:rPr>
          <w:rFonts w:cs="Arial"/>
          <w:b/>
          <w:sz w:val="20"/>
          <w:szCs w:val="20"/>
        </w:rPr>
      </w:pPr>
      <w:r w:rsidRPr="008B64F1">
        <w:rPr>
          <w:rFonts w:cs="Arial"/>
          <w:b/>
          <w:sz w:val="20"/>
          <w:szCs w:val="20"/>
        </w:rPr>
        <w:t>SECTION 300</w:t>
      </w:r>
    </w:p>
    <w:p w14:paraId="4FEAF1D1" w14:textId="77777777" w:rsidR="009972C3" w:rsidRPr="008B64F1" w:rsidRDefault="009972C3" w:rsidP="009972C3">
      <w:pPr>
        <w:keepNext/>
        <w:tabs>
          <w:tab w:val="left" w:pos="0"/>
          <w:tab w:val="left" w:pos="567"/>
          <w:tab w:val="left" w:pos="2160"/>
          <w:tab w:val="left" w:pos="2880"/>
          <w:tab w:val="left" w:pos="3402"/>
          <w:tab w:val="left" w:pos="4320"/>
          <w:tab w:val="left" w:pos="5040"/>
          <w:tab w:val="left" w:pos="5760"/>
          <w:tab w:val="left" w:pos="6480"/>
          <w:tab w:val="left" w:pos="7200"/>
          <w:tab w:val="left" w:pos="7920"/>
          <w:tab w:val="left" w:pos="8640"/>
        </w:tabs>
        <w:spacing w:before="57" w:line="240" w:lineRule="atLeast"/>
        <w:outlineLvl w:val="6"/>
        <w:rPr>
          <w:b/>
        </w:rPr>
      </w:pPr>
      <w:r w:rsidRPr="008B64F1">
        <w:rPr>
          <w:b/>
        </w:rPr>
        <w:t>EARTH WORK, EROSION CONTROL AND DRAINAGE</w:t>
      </w:r>
    </w:p>
    <w:p w14:paraId="034BB2D9" w14:textId="77777777" w:rsidR="009972C3" w:rsidRPr="008B64F1" w:rsidRDefault="009972C3" w:rsidP="009972C3">
      <w:pPr>
        <w:widowControl w:val="0"/>
        <w:numPr>
          <w:ilvl w:val="12"/>
          <w:numId w:val="0"/>
        </w:numPr>
        <w:spacing w:line="300" w:lineRule="auto"/>
        <w:ind w:left="2160"/>
        <w:jc w:val="both"/>
        <w:outlineLvl w:val="0"/>
        <w:rPr>
          <w:rFonts w:cs="Arial"/>
          <w:b/>
          <w:sz w:val="20"/>
          <w:szCs w:val="20"/>
        </w:rPr>
      </w:pPr>
      <w:r w:rsidRPr="008B64F1">
        <w:rPr>
          <w:rFonts w:cs="Arial"/>
          <w:sz w:val="20"/>
          <w:szCs w:val="20"/>
        </w:rPr>
        <w:t>300.1.</w:t>
      </w:r>
      <w:r w:rsidRPr="008B64F1">
        <w:rPr>
          <w:rFonts w:cs="Arial"/>
          <w:b/>
          <w:sz w:val="20"/>
          <w:szCs w:val="20"/>
        </w:rPr>
        <w:t xml:space="preserve"> </w:t>
      </w:r>
      <w:r w:rsidRPr="00D173AC">
        <w:rPr>
          <w:rFonts w:cs="Arial"/>
          <w:b/>
          <w:sz w:val="20"/>
          <w:szCs w:val="20"/>
          <w:highlight w:val="yellow"/>
        </w:rPr>
        <w:t>SPECIFICATIONS FOR EXCAVATION FOR ROADWAYS AND DRAINS</w:t>
      </w:r>
    </w:p>
    <w:p w14:paraId="0A18F318" w14:textId="77777777" w:rsidR="009972C3" w:rsidRPr="008B64F1" w:rsidRDefault="009972C3" w:rsidP="009972C3">
      <w:pPr>
        <w:widowControl w:val="0"/>
        <w:spacing w:line="300" w:lineRule="auto"/>
        <w:jc w:val="both"/>
        <w:rPr>
          <w:rFonts w:ascii="Arial" w:hAnsi="Arial" w:cs="Arial"/>
        </w:rPr>
      </w:pPr>
      <w:r w:rsidRPr="008B64F1">
        <w:rPr>
          <w:rFonts w:cs="Arial"/>
          <w:b/>
          <w:sz w:val="20"/>
        </w:rPr>
        <w:t xml:space="preserve">300.1.1. </w:t>
      </w:r>
      <w:r w:rsidRPr="008B64F1">
        <w:rPr>
          <w:rFonts w:cs="Arial"/>
          <w:b/>
        </w:rPr>
        <w:t>Scope</w:t>
      </w:r>
      <w:r w:rsidRPr="008B64F1">
        <w:rPr>
          <w:rFonts w:cs="Arial"/>
          <w:b/>
          <w:sz w:val="20"/>
        </w:rPr>
        <w:t xml:space="preserve"> </w:t>
      </w:r>
      <w:r w:rsidRPr="008B64F1">
        <w:rPr>
          <w:rFonts w:ascii="Arial" w:hAnsi="Arial" w:cs="Arial"/>
        </w:rPr>
        <w:t>- This work shall consist of excavation, removal and satisfactory disposal of all materials necessary for the construction of roadway, side drains and waterways in accordance with requirements of these specifications and the lines, grades and cross-sections shown in the drawings or as indicated by the engineer. It shall include the hauling and stacking of or hauling to sites of embankment and subgrade construction, suitable cut materials as required, as also the disposal of unsuitable cut materials in specified manner, trimming and finishing of the road to specified dimensions or as directed by the engineer.</w:t>
      </w:r>
    </w:p>
    <w:p w14:paraId="7A32A567" w14:textId="77777777" w:rsidR="009972C3" w:rsidRPr="008B64F1" w:rsidRDefault="009972C3" w:rsidP="009972C3">
      <w:pPr>
        <w:widowControl w:val="0"/>
        <w:spacing w:line="300" w:lineRule="auto"/>
        <w:jc w:val="both"/>
        <w:rPr>
          <w:rFonts w:cs="Arial"/>
          <w:b/>
          <w:sz w:val="20"/>
        </w:rPr>
      </w:pPr>
      <w:r w:rsidRPr="008B64F1">
        <w:rPr>
          <w:rFonts w:cs="Arial"/>
          <w:b/>
          <w:sz w:val="20"/>
        </w:rPr>
        <w:t xml:space="preserve">300.1.2. </w:t>
      </w:r>
      <w:r w:rsidRPr="008B64F1">
        <w:rPr>
          <w:rFonts w:cs="Arial"/>
          <w:b/>
        </w:rPr>
        <w:t>Classification of excavated material</w:t>
      </w:r>
    </w:p>
    <w:p w14:paraId="04004E68" w14:textId="77777777" w:rsidR="009972C3" w:rsidRPr="008B64F1" w:rsidRDefault="009972C3" w:rsidP="009972C3">
      <w:pPr>
        <w:widowControl w:val="0"/>
        <w:spacing w:line="300" w:lineRule="auto"/>
        <w:jc w:val="both"/>
        <w:rPr>
          <w:rFonts w:ascii="Arial" w:hAnsi="Arial" w:cs="Arial"/>
        </w:rPr>
      </w:pPr>
      <w:r w:rsidRPr="008B64F1">
        <w:rPr>
          <w:rFonts w:cs="Arial"/>
          <w:b/>
          <w:sz w:val="20"/>
        </w:rPr>
        <w:t xml:space="preserve">300.1.2.1. </w:t>
      </w:r>
      <w:r w:rsidRPr="008B64F1">
        <w:rPr>
          <w:rFonts w:cs="Arial"/>
          <w:b/>
        </w:rPr>
        <w:t xml:space="preserve">Classification </w:t>
      </w:r>
      <w:r w:rsidRPr="008B64F1">
        <w:rPr>
          <w:rFonts w:cs="Arial"/>
          <w:b/>
          <w:sz w:val="20"/>
        </w:rPr>
        <w:t xml:space="preserve">- </w:t>
      </w:r>
      <w:r w:rsidRPr="008B64F1">
        <w:rPr>
          <w:rFonts w:ascii="Arial" w:hAnsi="Arial" w:cs="Arial"/>
        </w:rPr>
        <w:t>All materials involved in excavation shall be classified by the engineer in the following manner:</w:t>
      </w:r>
    </w:p>
    <w:p w14:paraId="1ACCA900" w14:textId="77777777" w:rsidR="009972C3" w:rsidRPr="008B64F1" w:rsidRDefault="009972C3" w:rsidP="009972C3">
      <w:pPr>
        <w:widowControl w:val="0"/>
        <w:spacing w:line="300" w:lineRule="auto"/>
        <w:jc w:val="both"/>
        <w:rPr>
          <w:rFonts w:cs="Arial"/>
          <w:sz w:val="20"/>
        </w:rPr>
      </w:pPr>
      <w:r w:rsidRPr="00F87846">
        <w:rPr>
          <w:rFonts w:ascii="Arial" w:hAnsi="Arial" w:cs="Arial"/>
          <w:b/>
        </w:rPr>
        <w:t>a) Soil</w:t>
      </w:r>
      <w:r w:rsidRPr="008B64F1">
        <w:rPr>
          <w:rFonts w:ascii="Arial" w:hAnsi="Arial" w:cs="Arial"/>
        </w:rPr>
        <w:t xml:space="preserve"> - This shall comprise topsoil, turf, sand, silt, loam, clay, mud, peat, black cotton soil, soft shale or loose </w:t>
      </w:r>
      <w:proofErr w:type="spellStart"/>
      <w:r w:rsidRPr="008B64F1">
        <w:rPr>
          <w:rFonts w:ascii="Arial" w:hAnsi="Arial" w:cs="Arial"/>
        </w:rPr>
        <w:t>moorum</w:t>
      </w:r>
      <w:proofErr w:type="spellEnd"/>
      <w:r w:rsidRPr="008B64F1">
        <w:rPr>
          <w:rFonts w:ascii="Arial" w:hAnsi="Arial" w:cs="Arial"/>
        </w:rPr>
        <w:t xml:space="preserve">, a mixture of these and similar </w:t>
      </w:r>
      <w:proofErr w:type="gramStart"/>
      <w:r w:rsidRPr="008B64F1">
        <w:rPr>
          <w:rFonts w:ascii="Arial" w:hAnsi="Arial" w:cs="Arial"/>
        </w:rPr>
        <w:t>material ,</w:t>
      </w:r>
      <w:proofErr w:type="gramEnd"/>
      <w:r w:rsidRPr="008B64F1">
        <w:rPr>
          <w:rFonts w:ascii="Arial" w:hAnsi="Arial" w:cs="Arial"/>
        </w:rPr>
        <w:t xml:space="preserve"> which yields to the ordinary application of pick, spade, and/or shovel, rake or other ordinary digging implement. Removal of gravel or any other nodular material having dimension in any one direction not exceeding 75 mm occurring in such strata shall be deemed to be covered under this category.</w:t>
      </w:r>
      <w:r w:rsidRPr="008B64F1">
        <w:rPr>
          <w:rFonts w:cs="Arial"/>
          <w:sz w:val="20"/>
        </w:rPr>
        <w:tab/>
      </w:r>
      <w:r w:rsidRPr="008B64F1">
        <w:rPr>
          <w:rFonts w:cs="Arial"/>
          <w:sz w:val="20"/>
        </w:rPr>
        <w:tab/>
      </w:r>
      <w:r w:rsidRPr="008B64F1">
        <w:rPr>
          <w:rFonts w:cs="Arial"/>
          <w:sz w:val="20"/>
        </w:rPr>
        <w:tab/>
      </w:r>
      <w:r w:rsidRPr="008B64F1">
        <w:rPr>
          <w:rFonts w:cs="Arial"/>
          <w:sz w:val="20"/>
        </w:rPr>
        <w:tab/>
      </w:r>
      <w:r w:rsidRPr="008B64F1">
        <w:rPr>
          <w:rFonts w:cs="Arial"/>
          <w:sz w:val="20"/>
        </w:rPr>
        <w:tab/>
      </w:r>
      <w:r w:rsidRPr="008B64F1">
        <w:rPr>
          <w:rFonts w:cs="Arial"/>
          <w:sz w:val="20"/>
        </w:rPr>
        <w:tab/>
      </w:r>
    </w:p>
    <w:p w14:paraId="387C27D6"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(b) Ordinary rock (not requiring blasting) - This shall include:</w:t>
      </w:r>
    </w:p>
    <w:p w14:paraId="0E11177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t>
      </w:r>
      <w:proofErr w:type="spellStart"/>
      <w:r w:rsidRPr="008B64F1">
        <w:rPr>
          <w:rFonts w:ascii="Arial" w:hAnsi="Arial" w:cs="Arial"/>
        </w:rPr>
        <w:t>i</w:t>
      </w:r>
      <w:proofErr w:type="spellEnd"/>
      <w:r w:rsidRPr="008B64F1">
        <w:rPr>
          <w:rFonts w:ascii="Arial" w:hAnsi="Arial" w:cs="Arial"/>
        </w:rPr>
        <w:t xml:space="preserve">) rock types such as Laterites, shales and conglomerates, varieties of limestone and sand stone etc., , which may be quarried or  split with crow bars, also including any  rock , which in dry state may be hard, requiring blasting but , which, when wet, becomes soft and manageable by means other than blasting; (ii) macadam surfaces such as water bound and bitumen/tar bound; soling of roads; paths etc. and hard core; compact </w:t>
      </w:r>
      <w:proofErr w:type="spellStart"/>
      <w:r w:rsidRPr="008B64F1">
        <w:rPr>
          <w:rFonts w:ascii="Arial" w:hAnsi="Arial" w:cs="Arial"/>
        </w:rPr>
        <w:t>moorum</w:t>
      </w:r>
      <w:proofErr w:type="spellEnd"/>
      <w:r w:rsidRPr="008B64F1">
        <w:rPr>
          <w:rFonts w:ascii="Arial" w:hAnsi="Arial" w:cs="Arial"/>
        </w:rPr>
        <w:t xml:space="preserve"> or </w:t>
      </w:r>
      <w:proofErr w:type="spellStart"/>
      <w:r w:rsidRPr="008B64F1">
        <w:rPr>
          <w:rFonts w:ascii="Arial" w:hAnsi="Arial" w:cs="Arial"/>
        </w:rPr>
        <w:t>stabilised</w:t>
      </w:r>
      <w:proofErr w:type="spellEnd"/>
      <w:r w:rsidRPr="008B64F1">
        <w:rPr>
          <w:rFonts w:ascii="Arial" w:hAnsi="Arial" w:cs="Arial"/>
        </w:rPr>
        <w:t xml:space="preserve"> soil requiring grafting tool or pick or both and shovel, closely applied; gravel and cobble stone having maximum dimension in any one direction between 75 and 300 mm; (iii) lime concrete, stone masonry in lime mortar and brick work in lime/cement mortar below ground level, reinforced cement concrete , which may be broken up with crow bars or picks and sand stone masonry in cement mortar below ground level; and (iv) boulders , which do not require blasting having maximum dimension in any direction of more than 300 mm, found lying loose on the surface or embedded in river bed, soil, talus, slope wash and terrace material of dissimilar origin.</w:t>
      </w:r>
    </w:p>
    <w:p w14:paraId="40BEA240"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lastRenderedPageBreak/>
        <w:t>(c) Hard rock (requiring blasting) - This shall comprise:</w:t>
      </w:r>
    </w:p>
    <w:p w14:paraId="6C633F8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t>
      </w:r>
      <w:proofErr w:type="spellStart"/>
      <w:r w:rsidRPr="008B64F1">
        <w:rPr>
          <w:rFonts w:ascii="Arial" w:hAnsi="Arial" w:cs="Arial"/>
        </w:rPr>
        <w:t>i</w:t>
      </w:r>
      <w:proofErr w:type="spellEnd"/>
      <w:r w:rsidRPr="008B64F1">
        <w:rPr>
          <w:rFonts w:ascii="Arial" w:hAnsi="Arial" w:cs="Arial"/>
        </w:rPr>
        <w:t>) Any rock or cement concrete for the excavation of, which the use of mechanical plant and/or blasting is required; (ii) Reinforced cement concrete (reinforcement cut through but not separated from the concrete) below ground level; and (iii) Boulders requiring blasting.</w:t>
      </w:r>
    </w:p>
    <w:p w14:paraId="3689D6F2"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(d) Hard rock (blasting prohibited) -</w:t>
      </w:r>
      <w:r w:rsidRPr="008B64F1">
        <w:rPr>
          <w:rFonts w:ascii="Arial" w:hAnsi="Arial" w:cs="Arial"/>
        </w:rPr>
        <w:t xml:space="preserve"> Hard rock requiring blasting as described under (c) but where blasting is prohibited for any reason and excavation has to be carried out by </w:t>
      </w:r>
      <w:proofErr w:type="spellStart"/>
      <w:r w:rsidRPr="008B64F1">
        <w:rPr>
          <w:rFonts w:ascii="Arial" w:hAnsi="Arial" w:cs="Arial"/>
        </w:rPr>
        <w:t>chiselling</w:t>
      </w:r>
      <w:proofErr w:type="spellEnd"/>
      <w:r w:rsidRPr="008B64F1">
        <w:rPr>
          <w:rFonts w:ascii="Arial" w:hAnsi="Arial" w:cs="Arial"/>
        </w:rPr>
        <w:t>, wedging or any other agreed method.</w:t>
      </w:r>
    </w:p>
    <w:p w14:paraId="6107C9C5"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(e) Marshy Soil -</w:t>
      </w:r>
      <w:r w:rsidRPr="008B64F1">
        <w:rPr>
          <w:rFonts w:ascii="Arial" w:hAnsi="Arial" w:cs="Arial"/>
        </w:rPr>
        <w:t xml:space="preserve"> This shall include soils like soft clays and peats excavated below the original ground level of marshes and swamps and soils excavated from other areas requiring continuous pumping or</w:t>
      </w:r>
    </w:p>
    <w:p w14:paraId="02D46BD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bailing out of water.</w:t>
      </w:r>
    </w:p>
    <w:p w14:paraId="2A394EA7"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300.1.2.2. Authority for classification -</w:t>
      </w:r>
      <w:r w:rsidRPr="008B64F1">
        <w:rPr>
          <w:rFonts w:ascii="Arial" w:hAnsi="Arial" w:cs="Arial"/>
        </w:rPr>
        <w:t xml:space="preserve"> The classification of excavation shall be decided by the engineer and his decision shall be final and binding on the contractor. Merely the use of explosives in excavation will not be considered, as a reason for higher classification unless blasting is clearly necessary in the opinion of the engineer.</w:t>
      </w:r>
      <w:r w:rsidRPr="008B64F1">
        <w:rPr>
          <w:rFonts w:ascii="Arial" w:hAnsi="Arial" w:cs="Arial"/>
        </w:rPr>
        <w:tab/>
      </w:r>
      <w:r w:rsidRPr="008B64F1">
        <w:rPr>
          <w:rFonts w:ascii="Arial" w:hAnsi="Arial" w:cs="Arial"/>
        </w:rPr>
        <w:tab/>
      </w:r>
      <w:r w:rsidRPr="008B64F1">
        <w:rPr>
          <w:rFonts w:ascii="Arial" w:hAnsi="Arial" w:cs="Arial"/>
        </w:rPr>
        <w:tab/>
      </w:r>
    </w:p>
    <w:p w14:paraId="738B1DB5"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300.1.3. Construction operations</w:t>
      </w:r>
    </w:p>
    <w:p w14:paraId="3AFF8CB5"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300.1.3.1. Setting out -</w:t>
      </w:r>
      <w:r w:rsidRPr="008B64F1">
        <w:rPr>
          <w:rFonts w:ascii="Arial" w:hAnsi="Arial" w:cs="Arial"/>
        </w:rPr>
        <w:t xml:space="preserve"> After the site has been cleared as per clause 201, the limits of excavation shall be set out true to lines, curves, slopes, grades and sections as shown on the drawings or as directed by the engineer. The contractor shall provide all </w:t>
      </w:r>
      <w:proofErr w:type="spellStart"/>
      <w:r w:rsidRPr="008B64F1">
        <w:rPr>
          <w:rFonts w:ascii="Arial" w:hAnsi="Arial" w:cs="Arial"/>
        </w:rPr>
        <w:t>labour</w:t>
      </w:r>
      <w:proofErr w:type="spellEnd"/>
      <w:r w:rsidRPr="008B64F1">
        <w:rPr>
          <w:rFonts w:ascii="Arial" w:hAnsi="Arial" w:cs="Arial"/>
        </w:rPr>
        <w:t>, survey instruments and materials such as strings, pegs, nails, bamboos, stones, lime, mortar, concrete, etc., required in connection with the setting out of works and the establishment of bench marks.  The contractor shall be responsible for the maintenance of bench, marks and other marks and stakes as long as in the opinion of the engineer, they are required for the work.</w:t>
      </w:r>
    </w:p>
    <w:p w14:paraId="78C5E194"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 xml:space="preserve">300.1.3.2. Stripping and storing </w:t>
      </w:r>
      <w:proofErr w:type="gramStart"/>
      <w:r w:rsidRPr="00F87846">
        <w:rPr>
          <w:rFonts w:ascii="Arial" w:hAnsi="Arial" w:cs="Arial"/>
          <w:b/>
        </w:rPr>
        <w:t>topsoil  -</w:t>
      </w:r>
      <w:proofErr w:type="gramEnd"/>
      <w:r w:rsidRPr="008B64F1">
        <w:rPr>
          <w:rFonts w:ascii="Arial" w:hAnsi="Arial" w:cs="Arial"/>
        </w:rPr>
        <w:t xml:space="preserve"> When so directed by the engineer, the topsoil existing over the sites of excavation shall be stripped to specified depths constituting Horizon “A” and stockpiled at designated locations for re-use in covering embankment slopes, cut slopes, berms and other disturbed areas where re-vegetation is desired. Prior to stripping the topsoil, all trees, shrubs, etc., shall be removed along with roots, with approval of the engineer.</w:t>
      </w:r>
    </w:p>
    <w:p w14:paraId="5A6BE532"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300.1.3.3. Excavation–General -</w:t>
      </w:r>
      <w:r w:rsidRPr="008B64F1">
        <w:rPr>
          <w:rFonts w:ascii="Arial" w:hAnsi="Arial" w:cs="Arial"/>
        </w:rPr>
        <w:t xml:space="preserve"> All excavations shall be carried out in conformity with the directions laid here in under and in a manner approved by the engineer. The work shall be so done that the suitable materials available from excavation are satisfactorily utilized as decided upon beforehand.</w:t>
      </w:r>
    </w:p>
    <w:p w14:paraId="7844A7D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While planning or executing excavations, the contractor shall take all adequate precautions against soil erosion, water pollution etc. as per clause 300.6, and take appropriate drainage </w:t>
      </w:r>
      <w:r w:rsidRPr="008B64F1">
        <w:rPr>
          <w:rFonts w:ascii="Arial" w:hAnsi="Arial" w:cs="Arial"/>
        </w:rPr>
        <w:lastRenderedPageBreak/>
        <w:t>measures to keep the site free of water in accordance with clause 300.11.  The excavation shall conform to the lines, grades, side slopes and levels shown on the drawings or as directed by the engineer.  The contractor shall not excavate outside the limits of excavation. Subject to the permitted tolerances, any excess depth/width excavated beyond the specified levels/dimensions on the drawings shall be made good at the cost of the contractor with suitable material of characteristics similar to that removed and compacted to the requirements of clause 300.5</w:t>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p>
    <w:p w14:paraId="7CE907C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All debris and loose material on the slopes of cuttings shall be removed. No backfilling shall be allowed to obtain slopes excepting that when boulders or soft materials are encountered in cut slopes, these shall be excavated to approved depth on instructions of the engineer and the resulting cavities filled with suitable material and thoroughly compacted in an approved manner.</w:t>
      </w:r>
    </w:p>
    <w:p w14:paraId="12DB46C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After excavation, the sides of excavated area shall be trimmed and the area contoured to </w:t>
      </w:r>
      <w:proofErr w:type="spellStart"/>
      <w:r w:rsidRPr="008B64F1">
        <w:rPr>
          <w:rFonts w:ascii="Arial" w:hAnsi="Arial" w:cs="Arial"/>
        </w:rPr>
        <w:t>minimise</w:t>
      </w:r>
      <w:proofErr w:type="spellEnd"/>
      <w:r w:rsidRPr="008B64F1">
        <w:rPr>
          <w:rFonts w:ascii="Arial" w:hAnsi="Arial" w:cs="Arial"/>
        </w:rPr>
        <w:t xml:space="preserve"> erosion and ponding, allowing for natural drainage to take place If trees were removed, new trees shall be planted, as directed by the engineer.  The cost of planting new trees shall be deemed to be incidental to the work.  Annexures 300-A.1 to 300-A.5 are enclosed for offering practical guidance to the field engineers.</w:t>
      </w:r>
    </w:p>
    <w:p w14:paraId="013683FB"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300.1.3.4 Methods, tools and equipment -</w:t>
      </w:r>
      <w:r w:rsidRPr="008B64F1">
        <w:rPr>
          <w:rFonts w:ascii="Arial" w:hAnsi="Arial" w:cs="Arial"/>
        </w:rPr>
        <w:t xml:space="preserve"> Only such methods, tools and equipment as approved by the engineer shall be adopted / used in the work. If so desired by the engineer, the contractor shall demonstrate the efficacy of the type of equipment to be used before the commencement of work.</w:t>
      </w:r>
    </w:p>
    <w:p w14:paraId="2371DF32"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300.1.3.5 Rock excavation -</w:t>
      </w:r>
      <w:r w:rsidRPr="008B64F1">
        <w:rPr>
          <w:rFonts w:ascii="Arial" w:hAnsi="Arial" w:cs="Arial"/>
        </w:rPr>
        <w:t xml:space="preserve"> Rock, when encountered in road excavation, shall be removed </w:t>
      </w:r>
      <w:proofErr w:type="spellStart"/>
      <w:r w:rsidRPr="008B64F1">
        <w:rPr>
          <w:rFonts w:ascii="Arial" w:hAnsi="Arial" w:cs="Arial"/>
        </w:rPr>
        <w:t>upto</w:t>
      </w:r>
      <w:proofErr w:type="spellEnd"/>
      <w:r w:rsidRPr="008B64F1">
        <w:rPr>
          <w:rFonts w:ascii="Arial" w:hAnsi="Arial" w:cs="Arial"/>
        </w:rPr>
        <w:t xml:space="preserve"> the formation level or as otherwise indicated on the drawings. Where, however, unstable shales or other unsuitable materials are encountered at the formation level, these shall be excavated to the extent of 500 mm below the formation level or as otherwise specified. In all cases, the excavation operations shall be so carried out that at no point uncut formation of the rock protrudes above the specified levels. Rocks and large </w:t>
      </w:r>
      <w:proofErr w:type="gramStart"/>
      <w:r w:rsidRPr="008B64F1">
        <w:rPr>
          <w:rFonts w:ascii="Arial" w:hAnsi="Arial" w:cs="Arial"/>
        </w:rPr>
        <w:t>boulders ,</w:t>
      </w:r>
      <w:proofErr w:type="gramEnd"/>
      <w:r w:rsidRPr="008B64F1">
        <w:rPr>
          <w:rFonts w:ascii="Arial" w:hAnsi="Arial" w:cs="Arial"/>
        </w:rPr>
        <w:t xml:space="preserve"> which are likely to cause differential settlement and also local drainage problems should be removed to the extent of 500 mm below the formation level in full formation width including drains and cut through the side drains.</w:t>
      </w:r>
    </w:p>
    <w:p w14:paraId="628C3EA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excavation is done to levels lower than those specified, the excess excavation shall be made good as per clauses 300.1.3.3. and 300.1.6 to the satisfaction of the engineer. Slopes in rock cutting shall be finished to uniform lines corresponding to slope lines shown on the drawings or as directed by the engineer. Notwithstanding the foregoing, all loose pieces of rock on excavated slope surface, which move when pierced by a crowbar, shall be removed.</w:t>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p>
    <w:p w14:paraId="394D836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blasting is to be resorted to, the same shall be carried out as per clause 300.2 and all precautions indicated therein observed.</w:t>
      </w:r>
    </w:p>
    <w:p w14:paraId="6DB79F1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lastRenderedPageBreak/>
        <w:t>Where presplitting is prescribed to be done for the establishment of a specified slope in rock excavation, the same shall be carried out as in clause 300.3.</w:t>
      </w:r>
    </w:p>
    <w:p w14:paraId="385F6C42"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300.1.3.6. Marsh excavation -</w:t>
      </w:r>
      <w:r w:rsidRPr="008B64F1">
        <w:rPr>
          <w:rFonts w:ascii="Arial" w:hAnsi="Arial" w:cs="Arial"/>
        </w:rPr>
        <w:t xml:space="preserve"> The excavation of soils from marshes/swamps shall be carried out as per the </w:t>
      </w:r>
      <w:proofErr w:type="spellStart"/>
      <w:r w:rsidRPr="008B64F1">
        <w:rPr>
          <w:rFonts w:ascii="Arial" w:hAnsi="Arial" w:cs="Arial"/>
        </w:rPr>
        <w:t>programme</w:t>
      </w:r>
      <w:proofErr w:type="spellEnd"/>
      <w:r w:rsidRPr="008B64F1">
        <w:rPr>
          <w:rFonts w:ascii="Arial" w:hAnsi="Arial" w:cs="Arial"/>
        </w:rPr>
        <w:t xml:space="preserve"> approved by the engineer.</w:t>
      </w:r>
    </w:p>
    <w:p w14:paraId="3FC8E24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Excavation of marshes shall begin at one end and proceed in one direction across the entire marsh immediately ahead of backfilling. The method and sequence of excavating and backfilling shall be such as to ensure, to the extent practicable, the complete removal or displacement of all muck from within the lateral limits called for on the drawings or as staked by the engineer, and to the bottom of the marsh, firm support or levels indicated.</w:t>
      </w:r>
    </w:p>
    <w:p w14:paraId="189E0135"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 xml:space="preserve">300.1.3.7. Excavation of road shoulders/verge/median for widening of pavement or providing treated </w:t>
      </w:r>
      <w:proofErr w:type="gramStart"/>
      <w:r w:rsidRPr="00F87846">
        <w:rPr>
          <w:rFonts w:ascii="Arial" w:hAnsi="Arial" w:cs="Arial"/>
          <w:b/>
        </w:rPr>
        <w:t>shoulders  -</w:t>
      </w:r>
      <w:proofErr w:type="gramEnd"/>
      <w:r w:rsidRPr="008B64F1">
        <w:rPr>
          <w:rFonts w:ascii="Arial" w:hAnsi="Arial" w:cs="Arial"/>
        </w:rPr>
        <w:t xml:space="preserve"> In works involving widening of existing pavements or providing treated shoulders, unless otherwise specified, the shoulder/verge/median shall be removed to their full width and to levels shown on drawings or as indicated by the engineer. While doing so, care shall be taken to see that no portion of the existing pavement designated for retention is loosened or disturbed.  If the existing pavement gets disturbed or loosened, it shall be dismantled and cut to a regular shape with sides vertical and the disturbed/loosened portion removed completely and </w:t>
      </w:r>
      <w:proofErr w:type="spellStart"/>
      <w:r w:rsidRPr="008B64F1">
        <w:rPr>
          <w:rFonts w:ascii="Arial" w:hAnsi="Arial" w:cs="Arial"/>
        </w:rPr>
        <w:t>relaid</w:t>
      </w:r>
      <w:proofErr w:type="spellEnd"/>
      <w:r w:rsidRPr="008B64F1">
        <w:rPr>
          <w:rFonts w:ascii="Arial" w:hAnsi="Arial" w:cs="Arial"/>
        </w:rPr>
        <w:t xml:space="preserve"> as directed by the engineer, at the cost of the contractor.</w:t>
      </w:r>
    </w:p>
    <w:p w14:paraId="00A11D4F"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300.1.3.8. Excavation for surface/sub-surface drains -</w:t>
      </w:r>
      <w:r w:rsidRPr="008B64F1">
        <w:rPr>
          <w:rFonts w:ascii="Arial" w:hAnsi="Arial" w:cs="Arial"/>
        </w:rPr>
        <w:t xml:space="preserve"> Where the contract provides for construction of surface/sub-surface drains as in clause 300.9, excavation for these shall be carried out in proper sequence with other works as approved by the engineer.</w:t>
      </w:r>
    </w:p>
    <w:p w14:paraId="3FEE0504"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300.1.3.9. Slides -</w:t>
      </w:r>
      <w:r w:rsidRPr="008B64F1">
        <w:rPr>
          <w:rFonts w:ascii="Arial" w:hAnsi="Arial" w:cs="Arial"/>
        </w:rPr>
        <w:t xml:space="preserve"> If slips, slides, over-breaks or subsidence occur in cuttings during the process of construction, they shall be removed at the cost of the contractor as ordered by the engineer. Adequate precautions shall be taken to ensure that during construction, the slopes are not rendered unstable or give rise to recurrent slides after construction. </w:t>
      </w:r>
    </w:p>
    <w:p w14:paraId="29432F7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finished slopes slide into the roadway subsequently, such slides shall be removed and paid for at the contract rate for the class of excavation involved, provided the slides are not due to any negligence on the part of the contractor. The classification of the debris material from the slips, slides etc. shall conform to its condition at the time of removal and payment made accordingly regardless of its condition earlier.</w:t>
      </w:r>
    </w:p>
    <w:p w14:paraId="1180B256"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 xml:space="preserve">300.1.3.10. </w:t>
      </w:r>
      <w:proofErr w:type="gramStart"/>
      <w:r w:rsidRPr="00F87846">
        <w:rPr>
          <w:rFonts w:ascii="Arial" w:hAnsi="Arial" w:cs="Arial"/>
          <w:b/>
        </w:rPr>
        <w:t>Dewatering  -</w:t>
      </w:r>
      <w:proofErr w:type="gramEnd"/>
      <w:r w:rsidRPr="008B64F1">
        <w:rPr>
          <w:rFonts w:ascii="Arial" w:hAnsi="Arial" w:cs="Arial"/>
        </w:rPr>
        <w:t xml:space="preserve"> If water is met with in the excavations due to springs, seepage, rain or other causes, it shall be removed by suitable diversions, pumping or bailing out and the excavation kept dry whenever so required or directed by the engineer. Care shall be taken to discharge the drained water into suitable outlets as not to cause damage to the works crops or any other property.  Due to any negligence on the part of the contractor, if any such damage is caused, it shall be the sole responsibility of the contractor to repair/restore to the original condition at his own cost or compensate for the damage.</w:t>
      </w:r>
    </w:p>
    <w:p w14:paraId="1146595F"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lastRenderedPageBreak/>
        <w:t>300.1.3.11. Disposal of excavated materials -</w:t>
      </w:r>
      <w:r w:rsidRPr="008B64F1">
        <w:rPr>
          <w:rFonts w:ascii="Arial" w:hAnsi="Arial" w:cs="Arial"/>
        </w:rPr>
        <w:t xml:space="preserve"> All the excavated materials shall be the property of the employer. The material obtained from the excavation of roadway, shoulders, verges, drains, cross-drainage works etc., shall be used for filling up of (I) roadway embankment, (ii) the existing pits in the right-of-way and (iii) for landscaping of the road as directed by the engineer, including levelling and spreading with all lifts and lead </w:t>
      </w:r>
      <w:proofErr w:type="spellStart"/>
      <w:r w:rsidRPr="008B64F1">
        <w:rPr>
          <w:rFonts w:ascii="Arial" w:hAnsi="Arial" w:cs="Arial"/>
        </w:rPr>
        <w:t>upto</w:t>
      </w:r>
      <w:proofErr w:type="spellEnd"/>
      <w:r w:rsidRPr="008B64F1">
        <w:rPr>
          <w:rFonts w:ascii="Arial" w:hAnsi="Arial" w:cs="Arial"/>
        </w:rPr>
        <w:t xml:space="preserve"> 1000 m and no extra payment shall be made for the same. All hard materials, such as hard </w:t>
      </w:r>
      <w:proofErr w:type="spellStart"/>
      <w:r w:rsidRPr="008B64F1">
        <w:rPr>
          <w:rFonts w:ascii="Arial" w:hAnsi="Arial" w:cs="Arial"/>
        </w:rPr>
        <w:t>moorum</w:t>
      </w:r>
      <w:proofErr w:type="spellEnd"/>
      <w:r w:rsidRPr="008B64F1">
        <w:rPr>
          <w:rFonts w:ascii="Arial" w:hAnsi="Arial" w:cs="Arial"/>
        </w:rPr>
        <w:t xml:space="preserve">, rubble, etc., not intended for use as above shall be stacked neatly on specified land as directed by the engineer with all lifts and lead </w:t>
      </w:r>
      <w:proofErr w:type="spellStart"/>
      <w:r w:rsidRPr="008B64F1">
        <w:rPr>
          <w:rFonts w:ascii="Arial" w:hAnsi="Arial" w:cs="Arial"/>
        </w:rPr>
        <w:t>upto</w:t>
      </w:r>
      <w:proofErr w:type="spellEnd"/>
      <w:r w:rsidRPr="008B64F1">
        <w:rPr>
          <w:rFonts w:ascii="Arial" w:hAnsi="Arial" w:cs="Arial"/>
        </w:rPr>
        <w:t xml:space="preserve"> 1000 m.</w:t>
      </w:r>
    </w:p>
    <w:p w14:paraId="52DF59F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Unsuitable and surplus material not intended for use within the lead specified above shall also, if necessary, be transported with all lifts and lead beyond initial 1000 m, disposed of or used as directed by the engineer.</w:t>
      </w:r>
    </w:p>
    <w:p w14:paraId="5D8B4B5F"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300.1.3.12. Backfilling -</w:t>
      </w:r>
      <w:r w:rsidRPr="008B64F1">
        <w:rPr>
          <w:rFonts w:ascii="Arial" w:hAnsi="Arial" w:cs="Arial"/>
        </w:rPr>
        <w:t xml:space="preserve"> Backfilling of masonry/concrete/</w:t>
      </w:r>
      <w:proofErr w:type="spellStart"/>
      <w:r w:rsidRPr="008B64F1">
        <w:rPr>
          <w:rFonts w:ascii="Arial" w:hAnsi="Arial" w:cs="Arial"/>
        </w:rPr>
        <w:t>hume</w:t>
      </w:r>
      <w:proofErr w:type="spellEnd"/>
      <w:r w:rsidRPr="008B64F1">
        <w:rPr>
          <w:rFonts w:ascii="Arial" w:hAnsi="Arial" w:cs="Arial"/>
        </w:rPr>
        <w:t xml:space="preserve"> pipe drain excavation shall be done with approved material after concrete/masonry/</w:t>
      </w:r>
      <w:proofErr w:type="spellStart"/>
      <w:r w:rsidRPr="008B64F1">
        <w:rPr>
          <w:rFonts w:ascii="Arial" w:hAnsi="Arial" w:cs="Arial"/>
        </w:rPr>
        <w:t>hume</w:t>
      </w:r>
      <w:proofErr w:type="spellEnd"/>
      <w:r w:rsidRPr="008B64F1">
        <w:rPr>
          <w:rFonts w:ascii="Arial" w:hAnsi="Arial" w:cs="Arial"/>
        </w:rPr>
        <w:t xml:space="preserve"> pipe is fully set and carried out in such a way as not to cause undue thrust on any part of the structure and/or not to cause differential settlement.  All space between the drain walls and the side of the excavation shall be refilled to the original surface making due allowance for settlement, in layers generally not exceeding 150 mm compacted thickness to the required density, using suitable compaction equipment such as mechanical tamper, rammer or plate compactor as directed by the engineer.</w:t>
      </w:r>
    </w:p>
    <w:p w14:paraId="43D751E7"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300.1.4. Plying of construction traffic -</w:t>
      </w:r>
      <w:r w:rsidRPr="008B64F1">
        <w:rPr>
          <w:rFonts w:ascii="Arial" w:hAnsi="Arial" w:cs="Arial"/>
        </w:rPr>
        <w:t xml:space="preserve"> Construction traffic shall not use the cut formation and finished subgrade without prior permission of the engineer. Any damage arising out of such use shall be made good by the contractor at his own expense.</w:t>
      </w:r>
    </w:p>
    <w:p w14:paraId="366DF551"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300.1.5. Preservation of property -</w:t>
      </w:r>
      <w:r w:rsidRPr="008B64F1">
        <w:rPr>
          <w:rFonts w:ascii="Arial" w:hAnsi="Arial" w:cs="Arial"/>
        </w:rPr>
        <w:t xml:space="preserve"> The contractor shall undertake all reasonable precautions for the protection and preservation of any or all existing roadside trees, drains, sewers or other sub-surface drains, pipes, conduits and any other structures under or above ground, which may be affected by construction operations </w:t>
      </w:r>
      <w:proofErr w:type="gramStart"/>
      <w:r w:rsidRPr="008B64F1">
        <w:rPr>
          <w:rFonts w:ascii="Arial" w:hAnsi="Arial" w:cs="Arial"/>
        </w:rPr>
        <w:t>and ,</w:t>
      </w:r>
      <w:proofErr w:type="gramEnd"/>
      <w:r w:rsidRPr="008B64F1">
        <w:rPr>
          <w:rFonts w:ascii="Arial" w:hAnsi="Arial" w:cs="Arial"/>
        </w:rPr>
        <w:t xml:space="preserve"> which, in the opinion of the engineer, shall be continued in use without any change.  Safety measures taken by the contractor in this respect shall be got approved from the engineer. However, if any of these objects is damaged by reason of the contractor’s negligence, it shall be replaced or restored to the original condition at his expense. If the contractor fails to do so, within the required time as directed by the engineer or if, in the opinion of the engineer, the actions initiated by the contractor to replace/restore the damaged objects are not satisfactory, the engineer shall arrange the replacement/restoration directly through any other agency at the risk and cost of the contractor after issuing a prior notice to the effect.</w:t>
      </w:r>
    </w:p>
    <w:p w14:paraId="3368FB92"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300.1.6. Preparation of cut formation -</w:t>
      </w:r>
      <w:r w:rsidRPr="008B64F1">
        <w:rPr>
          <w:rFonts w:ascii="Arial" w:hAnsi="Arial" w:cs="Arial"/>
        </w:rPr>
        <w:t xml:space="preserve"> The cut formation, which serves as a subgrade, shall be prepared to receive the sub-base/base course as directed by the engineer.</w:t>
      </w:r>
    </w:p>
    <w:p w14:paraId="5D87CD0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Where the material in the subgrade (that is within 500 mm from the lowest level of the pavement) has a density less than specified in Table 2, the same shall be loosened to a depth </w:t>
      </w:r>
      <w:r w:rsidRPr="008B64F1">
        <w:rPr>
          <w:rFonts w:ascii="Arial" w:hAnsi="Arial" w:cs="Arial"/>
        </w:rPr>
        <w:lastRenderedPageBreak/>
        <w:t>of 500 mm and compacted in layers in accordance with the requirements of clause 305.  Any unsuitable material encountered in the subgrade level shall be removed as directed by the engineer and replaced with suitable material compacted in accordance with clause 305.</w:t>
      </w:r>
    </w:p>
    <w:p w14:paraId="3DD1803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In rocky formations, the surface irregularities shall be corrected and the levels brought up to the specified elevation with granular base material as directed by the engineer, laid and compacted in accordance with the respective specifications for these materials. The unsuitable material shall be disposed of in accordance with clause 300.1.3.11.  After satisfying the density requirements, the cut formation shall be prepared to receive the subbase/base course in accordance with clause 300.10 and 300.11 to receive the sub-base/base course.</w:t>
      </w:r>
    </w:p>
    <w:p w14:paraId="29300BA1"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300.1.7. Finishing operations -</w:t>
      </w:r>
      <w:r w:rsidRPr="008B64F1">
        <w:rPr>
          <w:rFonts w:ascii="Arial" w:hAnsi="Arial" w:cs="Arial"/>
        </w:rPr>
        <w:t xml:space="preserve"> Finishing operations shall include the work of properly shaping and dressing all excavated surfaces.</w:t>
      </w:r>
    </w:p>
    <w:p w14:paraId="333AF6E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When completed, no point on the slopes shall vary from the designated slopes by more than 150 mm measured at right angles to the slope, except where excavation is in rock (hard or soft) where no point shall vary more than 300 mm from the designated slope. In no case shall any portion of the slope encroach on the roadway.</w:t>
      </w:r>
    </w:p>
    <w:p w14:paraId="781FE15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finished cut formation shall satisfy the surface tolerances described in clause 900.2. Where directed, the topsoil removed earlier and conserved (clauses 300.1.3.2 and 300.5.3.3) shall be spread over cut slopes, where feasible, berms and other disturbed areas. Slopes may be roughened and moistened slightly, prior to the application of topsoil, in order to provide satisfactory bond. The depth of topsoil shall be sufficient to sustain plant growth, the usual thickness being from 75 mm to 100 mm.</w:t>
      </w:r>
    </w:p>
    <w:p w14:paraId="7A141753"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300.1.8. Measurements for payment -</w:t>
      </w:r>
      <w:r w:rsidRPr="008B64F1">
        <w:rPr>
          <w:rFonts w:ascii="Arial" w:hAnsi="Arial" w:cs="Arial"/>
        </w:rPr>
        <w:t xml:space="preserve"> Excavation for roadway shall be measured by taking cross-sections at suitable intervals in the original position before the work starts and after its completion and computing the volumes in cu. m. by the method of average end areas for each class of material encountered. Where it is not feasible to compute volumes by this method because of erratic location of isolated deposits, the volumes shall be computed by other accepted methods.</w:t>
      </w:r>
    </w:p>
    <w:p w14:paraId="6FCFB3D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At the option of the engineer, the contractor shall leave depth indicators during excavations of such shape and size and in such positions as directed so as to indicate the original ground level as accurately as possible. The contractor shall see that these remain intact till the final measurements are taken.</w:t>
      </w:r>
    </w:p>
    <w:p w14:paraId="0E329C6B"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For rock excavation, the overburden shall be removed first so that necessary cross-section could be taken for measurement. Where cross- sectional measurements could not be taken due to irregular configuration or where the rock is admixed with other classes of materials, the volumes shall be computed on the basis of stacks of excavated rubble after making 35 per cent deduction therefrom. When volumes are calculated in this manner for excavated material other </w:t>
      </w:r>
      <w:r w:rsidRPr="008B64F1">
        <w:rPr>
          <w:rFonts w:ascii="Arial" w:hAnsi="Arial" w:cs="Arial"/>
        </w:rPr>
        <w:lastRenderedPageBreak/>
        <w:t>than rock, deduction made will be to the extent of 16 per cent of stacked volumes.</w:t>
      </w:r>
    </w:p>
    <w:p w14:paraId="46A7649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Works involved in the preparation of cut formation shall be measured in units indicated below:</w:t>
      </w:r>
    </w:p>
    <w:p w14:paraId="1ECB367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t>
      </w:r>
      <w:proofErr w:type="spellStart"/>
      <w:r w:rsidRPr="008B64F1">
        <w:rPr>
          <w:rFonts w:ascii="Arial" w:hAnsi="Arial" w:cs="Arial"/>
        </w:rPr>
        <w:t>i</w:t>
      </w:r>
      <w:proofErr w:type="spellEnd"/>
      <w:r w:rsidRPr="008B64F1">
        <w:rPr>
          <w:rFonts w:ascii="Arial" w:hAnsi="Arial" w:cs="Arial"/>
        </w:rPr>
        <w:t>)</w:t>
      </w:r>
      <w:r w:rsidRPr="008B64F1">
        <w:rPr>
          <w:rFonts w:ascii="Arial" w:hAnsi="Arial" w:cs="Arial"/>
        </w:rPr>
        <w:tab/>
        <w:t>Loosening and recompacting the loosened material at subgrade……………………</w:t>
      </w:r>
      <w:proofErr w:type="gramStart"/>
      <w:r w:rsidRPr="008B64F1">
        <w:rPr>
          <w:rFonts w:ascii="Arial" w:hAnsi="Arial" w:cs="Arial"/>
        </w:rPr>
        <w:t>…..</w:t>
      </w:r>
      <w:proofErr w:type="gramEnd"/>
      <w:r w:rsidRPr="008B64F1">
        <w:rPr>
          <w:rFonts w:ascii="Arial" w:hAnsi="Arial" w:cs="Arial"/>
        </w:rPr>
        <w:t xml:space="preserve"> cu. m.</w:t>
      </w:r>
    </w:p>
    <w:p w14:paraId="74F5813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(ii)  Loosening and removal of unsuitable material and replacing with a suitable</w:t>
      </w:r>
    </w:p>
    <w:p w14:paraId="096B233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material and </w:t>
      </w:r>
      <w:proofErr w:type="gramStart"/>
      <w:r w:rsidRPr="008B64F1">
        <w:rPr>
          <w:rFonts w:ascii="Arial" w:hAnsi="Arial" w:cs="Arial"/>
        </w:rPr>
        <w:t>compacting  to</w:t>
      </w:r>
      <w:proofErr w:type="gramEnd"/>
      <w:r w:rsidRPr="008B64F1">
        <w:rPr>
          <w:rFonts w:ascii="Arial" w:hAnsi="Arial" w:cs="Arial"/>
        </w:rPr>
        <w:t xml:space="preserve"> </w:t>
      </w:r>
      <w:r w:rsidRPr="008B64F1">
        <w:rPr>
          <w:rFonts w:ascii="Arial" w:hAnsi="Arial" w:cs="Arial"/>
        </w:rPr>
        <w:tab/>
        <w:t>required density……..……………………………………….. cu. m.</w:t>
      </w:r>
    </w:p>
    <w:p w14:paraId="6E323E0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(iii)</w:t>
      </w:r>
      <w:r w:rsidRPr="008B64F1">
        <w:rPr>
          <w:rFonts w:ascii="Arial" w:hAnsi="Arial" w:cs="Arial"/>
        </w:rPr>
        <w:tab/>
        <w:t>Preparing rocky subgrade………………………………………</w:t>
      </w:r>
      <w:proofErr w:type="gramStart"/>
      <w:r w:rsidRPr="008B64F1">
        <w:rPr>
          <w:rFonts w:ascii="Arial" w:hAnsi="Arial" w:cs="Arial"/>
        </w:rPr>
        <w:t>…..</w:t>
      </w:r>
      <w:proofErr w:type="gramEnd"/>
      <w:r w:rsidRPr="008B64F1">
        <w:rPr>
          <w:rFonts w:ascii="Arial" w:hAnsi="Arial" w:cs="Arial"/>
        </w:rPr>
        <w:t>………………………… sq. m.</w:t>
      </w:r>
    </w:p>
    <w:p w14:paraId="188399D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(iv) Stripping including storing and Reapplication of topsoil…………………………………</w:t>
      </w:r>
      <w:proofErr w:type="gramStart"/>
      <w:r w:rsidRPr="008B64F1">
        <w:rPr>
          <w:rFonts w:ascii="Arial" w:hAnsi="Arial" w:cs="Arial"/>
        </w:rPr>
        <w:t>…..</w:t>
      </w:r>
      <w:proofErr w:type="gramEnd"/>
      <w:r w:rsidRPr="008B64F1">
        <w:rPr>
          <w:rFonts w:ascii="Arial" w:hAnsi="Arial" w:cs="Arial"/>
        </w:rPr>
        <w:t>cu. m.</w:t>
      </w:r>
    </w:p>
    <w:p w14:paraId="0BB0D52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(v)</w:t>
      </w:r>
      <w:r w:rsidRPr="008B64F1">
        <w:rPr>
          <w:rFonts w:ascii="Arial" w:hAnsi="Arial" w:cs="Arial"/>
        </w:rPr>
        <w:tab/>
        <w:t>Disposal of surplus material beyond</w:t>
      </w:r>
      <w:r w:rsidRPr="008B64F1">
        <w:rPr>
          <w:rFonts w:ascii="Arial" w:hAnsi="Arial" w:cs="Arial"/>
        </w:rPr>
        <w:tab/>
        <w:t>initial 1000 m lead…………………. ……………</w:t>
      </w:r>
      <w:proofErr w:type="gramStart"/>
      <w:r w:rsidRPr="008B64F1">
        <w:rPr>
          <w:rFonts w:ascii="Arial" w:hAnsi="Arial" w:cs="Arial"/>
        </w:rPr>
        <w:t>…..</w:t>
      </w:r>
      <w:proofErr w:type="gramEnd"/>
      <w:r w:rsidRPr="008B64F1">
        <w:rPr>
          <w:rFonts w:ascii="Arial" w:hAnsi="Arial" w:cs="Arial"/>
        </w:rPr>
        <w:t>cu. m.</w:t>
      </w:r>
    </w:p>
    <w:p w14:paraId="19EDCDB3"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300.1.9. Rates</w:t>
      </w:r>
    </w:p>
    <w:p w14:paraId="52F91D06"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 xml:space="preserve">300.1.9.1 </w:t>
      </w:r>
      <w:r w:rsidRPr="00F87846">
        <w:rPr>
          <w:rFonts w:ascii="Arial" w:hAnsi="Arial" w:cs="Arial"/>
        </w:rPr>
        <w:t>The contract unit rates for the items of roadway and drain excavation shall be payment in full for carrying out the operations required for the individual items including full compensation for:</w:t>
      </w:r>
    </w:p>
    <w:p w14:paraId="39DB569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t>
      </w:r>
      <w:proofErr w:type="spellStart"/>
      <w:r w:rsidRPr="008B64F1">
        <w:rPr>
          <w:rFonts w:ascii="Arial" w:hAnsi="Arial" w:cs="Arial"/>
        </w:rPr>
        <w:t>i</w:t>
      </w:r>
      <w:proofErr w:type="spellEnd"/>
      <w:r w:rsidRPr="008B64F1">
        <w:rPr>
          <w:rFonts w:ascii="Arial" w:hAnsi="Arial" w:cs="Arial"/>
        </w:rPr>
        <w:t xml:space="preserve">) setting out; (ii) transporting the excavated materials and depositing the same on sites of embankments, spoil banks or stacking as directed within all lifts and lead </w:t>
      </w:r>
      <w:proofErr w:type="spellStart"/>
      <w:r w:rsidRPr="008B64F1">
        <w:rPr>
          <w:rFonts w:ascii="Arial" w:hAnsi="Arial" w:cs="Arial"/>
        </w:rPr>
        <w:t>upto</w:t>
      </w:r>
      <w:proofErr w:type="spellEnd"/>
      <w:r w:rsidRPr="008B64F1">
        <w:rPr>
          <w:rFonts w:ascii="Arial" w:hAnsi="Arial" w:cs="Arial"/>
        </w:rPr>
        <w:t xml:space="preserve"> 1000 m or as otherwise specified; (iii) trimming bottoms and slopes of excavation; (iv) dewatering; (v) keeping the work free of water as per clause 300.11.;  and (vi) all </w:t>
      </w:r>
      <w:proofErr w:type="spellStart"/>
      <w:r w:rsidRPr="008B64F1">
        <w:rPr>
          <w:rFonts w:ascii="Arial" w:hAnsi="Arial" w:cs="Arial"/>
        </w:rPr>
        <w:t>labour</w:t>
      </w:r>
      <w:proofErr w:type="spellEnd"/>
      <w:r w:rsidRPr="008B64F1">
        <w:rPr>
          <w:rFonts w:ascii="Arial" w:hAnsi="Arial" w:cs="Arial"/>
        </w:rPr>
        <w:t>, materials, tools, equipment, safety measures, testing and incidentals  necessary to complete the work to specifications.</w:t>
      </w:r>
    </w:p>
    <w:p w14:paraId="2E955F1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Provided, however, where presplitting is prescribed to achieve a specified slope in rock excavation, the same shall be paid for vide clause 300.3.5.</w:t>
      </w:r>
    </w:p>
    <w:p w14:paraId="336D7103"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300.1.9.2</w:t>
      </w:r>
      <w:r w:rsidRPr="008B64F1">
        <w:rPr>
          <w:rFonts w:ascii="Arial" w:hAnsi="Arial" w:cs="Arial"/>
        </w:rPr>
        <w:t>. The contract unit rate for loosening and recompacting the loosened materials at subgrade shall include full compensation for loosening to the specified depth, including breaking clods, spreading in layers, watering where necessary and compacting to the requirements. Clauses 300.1.9.1. and 300.5.8. shall apply as regards contract unit rate for item of removal of unsuitable material and replacement with suitable material respectively.</w:t>
      </w:r>
    </w:p>
    <w:p w14:paraId="08954567"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300.1.9.3.</w:t>
      </w:r>
      <w:r w:rsidRPr="008B64F1">
        <w:rPr>
          <w:rFonts w:ascii="Arial" w:hAnsi="Arial" w:cs="Arial"/>
        </w:rPr>
        <w:t xml:space="preserve"> The contract unit rate for item of preparing rocky subgrade as per clause 300.1.6. shall be full compensation for providing, laying and compacting granular base material for correcting surface irregularities including all materials, </w:t>
      </w:r>
      <w:proofErr w:type="spellStart"/>
      <w:r w:rsidRPr="008B64F1">
        <w:rPr>
          <w:rFonts w:ascii="Arial" w:hAnsi="Arial" w:cs="Arial"/>
        </w:rPr>
        <w:t>labour</w:t>
      </w:r>
      <w:proofErr w:type="spellEnd"/>
      <w:r w:rsidRPr="008B64F1">
        <w:rPr>
          <w:rFonts w:ascii="Arial" w:hAnsi="Arial" w:cs="Arial"/>
        </w:rPr>
        <w:t xml:space="preserve"> and incidentals necessary to complete the work and all leads and lifts.</w:t>
      </w:r>
    </w:p>
    <w:p w14:paraId="61943491"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lastRenderedPageBreak/>
        <w:t>300.1.9.4.</w:t>
      </w:r>
      <w:r w:rsidRPr="008B64F1">
        <w:rPr>
          <w:rFonts w:ascii="Arial" w:hAnsi="Arial" w:cs="Arial"/>
        </w:rPr>
        <w:t xml:space="preserve"> The contract unit rate for the items of stripping and storing topsoil and of reapplication of topsoil shall include full compensation for all the necessary operations including all lifts, but leads </w:t>
      </w:r>
      <w:proofErr w:type="spellStart"/>
      <w:r w:rsidRPr="008B64F1">
        <w:rPr>
          <w:rFonts w:ascii="Arial" w:hAnsi="Arial" w:cs="Arial"/>
        </w:rPr>
        <w:t>upto</w:t>
      </w:r>
      <w:proofErr w:type="spellEnd"/>
      <w:r w:rsidRPr="008B64F1">
        <w:rPr>
          <w:rFonts w:ascii="Arial" w:hAnsi="Arial" w:cs="Arial"/>
        </w:rPr>
        <w:t xml:space="preserve"> 1000 m.</w:t>
      </w:r>
    </w:p>
    <w:p w14:paraId="0DB188B4"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300.1.9.5.</w:t>
      </w:r>
      <w:r w:rsidRPr="008B64F1">
        <w:rPr>
          <w:rFonts w:ascii="Arial" w:hAnsi="Arial" w:cs="Arial"/>
        </w:rPr>
        <w:t xml:space="preserve"> The contract unit rate for disposal of surplus earth from roadway and drain excavation shall be full compensation for all </w:t>
      </w:r>
      <w:proofErr w:type="spellStart"/>
      <w:r w:rsidRPr="008B64F1">
        <w:rPr>
          <w:rFonts w:ascii="Arial" w:hAnsi="Arial" w:cs="Arial"/>
        </w:rPr>
        <w:t>labour</w:t>
      </w:r>
      <w:proofErr w:type="spellEnd"/>
      <w:r w:rsidRPr="008B64F1">
        <w:rPr>
          <w:rFonts w:ascii="Arial" w:hAnsi="Arial" w:cs="Arial"/>
        </w:rPr>
        <w:t>, equipment, tools and incidentals necessary on account of the additional haul or transportation involved beyond the initial lead of 1000 m.</w:t>
      </w:r>
    </w:p>
    <w:p w14:paraId="6ED615B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br w:type="page"/>
      </w:r>
    </w:p>
    <w:p w14:paraId="260AF8E6"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lastRenderedPageBreak/>
        <w:t>300.5. SPECIFICATIONS FOR EMBANKMENT CONSTRUCTION</w:t>
      </w:r>
    </w:p>
    <w:p w14:paraId="0DFB620E"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300.5.1. General description -</w:t>
      </w:r>
      <w:r w:rsidRPr="008B64F1">
        <w:rPr>
          <w:rFonts w:ascii="Arial" w:hAnsi="Arial" w:cs="Arial"/>
        </w:rPr>
        <w:t xml:space="preserve"> These Specifications shall apply to the construction of embankments including subgrades, earthen shoulders and miscellaneous backfills with approved material obtained from roadway and drain excavation, borrow pits or other sources. All embankments, subgrades, earthen shoulders and miscellaneous backfills shall be constructed in accordance with the requirements of these Specifications and in conformity with lines, grades, and cross-sections shown on the drawings or as directed by the engineer.</w:t>
      </w:r>
    </w:p>
    <w:p w14:paraId="7FED6609"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300.5.2. Materials and general requirements</w:t>
      </w:r>
    </w:p>
    <w:p w14:paraId="517054E4"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 xml:space="preserve">300.5.2.1. Physical requirements </w:t>
      </w:r>
    </w:p>
    <w:p w14:paraId="5D757EC6"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300.5.2.1.1.</w:t>
      </w:r>
      <w:r w:rsidRPr="008B64F1">
        <w:rPr>
          <w:rFonts w:ascii="Arial" w:hAnsi="Arial" w:cs="Arial"/>
        </w:rPr>
        <w:t xml:space="preserve"> The materials used in embankments, subgrades, earthen shoulders and miscellaneous backfills shall be soil, </w:t>
      </w:r>
      <w:proofErr w:type="spellStart"/>
      <w:r w:rsidRPr="008B64F1">
        <w:rPr>
          <w:rFonts w:ascii="Arial" w:hAnsi="Arial" w:cs="Arial"/>
        </w:rPr>
        <w:t>moorum</w:t>
      </w:r>
      <w:proofErr w:type="spellEnd"/>
      <w:r w:rsidRPr="008B64F1">
        <w:rPr>
          <w:rFonts w:ascii="Arial" w:hAnsi="Arial" w:cs="Arial"/>
        </w:rPr>
        <w:t>, gravel, a mixture of these or any other material approved by the engineer.  Such materials shall be free of logs, stumps, roots, rubbish or any other ingredient likely to deteriorate or affect the stability of the embankment/subgrade.</w:t>
      </w:r>
    </w:p>
    <w:p w14:paraId="7F8D6AD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following types of material shall be considered unsuitable for embankment:</w:t>
      </w:r>
    </w:p>
    <w:p w14:paraId="6F49809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(1) Materials from swamps, marshes and bogs; (2) Peat, log, stump and perishable material; any soil that classifies at OL, OI, OH or Pt in accordance with IS; </w:t>
      </w:r>
      <w:proofErr w:type="gramStart"/>
      <w:r w:rsidRPr="008B64F1">
        <w:rPr>
          <w:rFonts w:ascii="Arial" w:hAnsi="Arial" w:cs="Arial"/>
        </w:rPr>
        <w:t>1498..</w:t>
      </w:r>
      <w:proofErr w:type="gramEnd"/>
      <w:r w:rsidRPr="008B64F1">
        <w:rPr>
          <w:rFonts w:ascii="Arial" w:hAnsi="Arial" w:cs="Arial"/>
        </w:rPr>
        <w:t xml:space="preserve"> (3) Materials susceptible to spontaneous </w:t>
      </w:r>
      <w:proofErr w:type="spellStart"/>
      <w:r w:rsidRPr="008B64F1">
        <w:rPr>
          <w:rFonts w:ascii="Arial" w:hAnsi="Arial" w:cs="Arial"/>
        </w:rPr>
        <w:t>combusion</w:t>
      </w:r>
      <w:proofErr w:type="spellEnd"/>
      <w:r w:rsidRPr="008B64F1">
        <w:rPr>
          <w:rFonts w:ascii="Arial" w:hAnsi="Arial" w:cs="Arial"/>
        </w:rPr>
        <w:t>; (4) Materials in a frozen condition; (5) Clay having liquid limit exceeding 70 and plasticity index exceeding 45; and (6) Materials with salts resulting in leaching in the embankment.</w:t>
      </w:r>
    </w:p>
    <w:p w14:paraId="71D6243F"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300.5.2.1.2.</w:t>
      </w:r>
      <w:r w:rsidRPr="008B64F1">
        <w:rPr>
          <w:rFonts w:ascii="Arial" w:hAnsi="Arial" w:cs="Arial"/>
        </w:rPr>
        <w:t xml:space="preserve"> Expansive clay exhibiting marked swell and shrinkage properties (“free swelling index” exceeding 50 per cent when tested as per IS: 2720-Part 40 shall not be used as a fill material, subgrade and top 500 mm portion of the embankment just below subgrade shall be non-expansive in nature.</w:t>
      </w:r>
    </w:p>
    <w:p w14:paraId="3F39828B"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300.5.2.1.3.</w:t>
      </w:r>
      <w:r w:rsidRPr="008B64F1">
        <w:rPr>
          <w:rFonts w:ascii="Arial" w:hAnsi="Arial" w:cs="Arial"/>
        </w:rPr>
        <w:t xml:space="preserve"> Any fill material with a soluble sulphate content exceeding 1.9., grams of sulphate (expressed as SO3) per </w:t>
      </w:r>
      <w:proofErr w:type="spellStart"/>
      <w:r w:rsidRPr="008B64F1">
        <w:rPr>
          <w:rFonts w:ascii="Arial" w:hAnsi="Arial" w:cs="Arial"/>
        </w:rPr>
        <w:t>litre</w:t>
      </w:r>
      <w:proofErr w:type="spellEnd"/>
      <w:r w:rsidRPr="008B64F1">
        <w:rPr>
          <w:rFonts w:ascii="Arial" w:hAnsi="Arial" w:cs="Arial"/>
        </w:rPr>
        <w:t xml:space="preserve"> when tested in accordance with BS; 1377 Test 10 but using a 2:1 water-soil ratio shall not be deposited within 500 mm or other distance described in the contract, of concrete, cement bound materials or other cementitious materials forming part of the permanent works.</w:t>
      </w:r>
    </w:p>
    <w:p w14:paraId="1C51D98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Materials with a total sulphate content (expressed as SO3) exceeding 0.5 per cent by mass, when tested in accordance with BS: 1377 Test 9 shall not be deposited within 500 mm, or other distances described in the contract, of metallic items forming part of the permanent works.</w:t>
      </w:r>
    </w:p>
    <w:p w14:paraId="0B11D686"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300.5.2.1.4.</w:t>
      </w:r>
      <w:r w:rsidRPr="008B64F1">
        <w:rPr>
          <w:rFonts w:ascii="Arial" w:hAnsi="Arial" w:cs="Arial"/>
        </w:rPr>
        <w:t xml:space="preserve"> The size of the coarse material in the mixture of earth shall ordinarily not exceed 75 mm when being placed in the embankment and 50 mm when placed in the subgrade. However, the engineer may at his discretion permit the use of material coarser than this also if he is </w:t>
      </w:r>
      <w:r w:rsidRPr="008B64F1">
        <w:rPr>
          <w:rFonts w:ascii="Arial" w:hAnsi="Arial" w:cs="Arial"/>
        </w:rPr>
        <w:lastRenderedPageBreak/>
        <w:t>satisfied that the same will not present any difficulty as regards the placement of fill material and its compaction to the requirements of these specifications. The maximum particle size shall not be more than two-thirds of the compacted layer thickness.</w:t>
      </w:r>
    </w:p>
    <w:p w14:paraId="465F900C"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300.5.2.1.5</w:t>
      </w:r>
      <w:r w:rsidRPr="008B64F1">
        <w:rPr>
          <w:rFonts w:ascii="Arial" w:hAnsi="Arial" w:cs="Arial"/>
        </w:rPr>
        <w:t xml:space="preserve"> Ordinarily, only the materials satisfying the density requirements given in Table 1 shall be employed for the construction of the embankment and subgrade.</w:t>
      </w:r>
    </w:p>
    <w:p w14:paraId="5B25ED2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Table 1 Density requirements of embankment and subgrade materials</w:t>
      </w:r>
    </w:p>
    <w:tbl>
      <w:tblPr>
        <w:tblW w:w="0" w:type="auto"/>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9"/>
        <w:gridCol w:w="4672"/>
        <w:gridCol w:w="3563"/>
      </w:tblGrid>
      <w:tr w:rsidR="009972C3" w:rsidRPr="008B64F1" w14:paraId="31A59669" w14:textId="77777777" w:rsidTr="004661D9">
        <w:tc>
          <w:tcPr>
            <w:tcW w:w="639" w:type="dxa"/>
          </w:tcPr>
          <w:p w14:paraId="590703D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Sl.</w:t>
            </w:r>
          </w:p>
          <w:p w14:paraId="7D2B752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w:t>
            </w:r>
          </w:p>
        </w:tc>
        <w:tc>
          <w:tcPr>
            <w:tcW w:w="4672" w:type="dxa"/>
          </w:tcPr>
          <w:p w14:paraId="0739FA1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Type of work</w:t>
            </w:r>
          </w:p>
        </w:tc>
        <w:tc>
          <w:tcPr>
            <w:tcW w:w="3563" w:type="dxa"/>
          </w:tcPr>
          <w:p w14:paraId="563B07C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Maximum laboratory dry unit weight when tested as per IS: 2720 (part 8)</w:t>
            </w:r>
          </w:p>
        </w:tc>
      </w:tr>
      <w:tr w:rsidR="009972C3" w:rsidRPr="008B64F1" w14:paraId="24C970F6" w14:textId="77777777" w:rsidTr="004661D9">
        <w:tc>
          <w:tcPr>
            <w:tcW w:w="639" w:type="dxa"/>
          </w:tcPr>
          <w:p w14:paraId="38881A6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w:t>
            </w:r>
          </w:p>
        </w:tc>
        <w:tc>
          <w:tcPr>
            <w:tcW w:w="4672" w:type="dxa"/>
          </w:tcPr>
          <w:p w14:paraId="586AB11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Embankments up to 3 </w:t>
            </w:r>
            <w:proofErr w:type="spellStart"/>
            <w:r w:rsidRPr="008B64F1">
              <w:rPr>
                <w:rFonts w:ascii="Arial" w:hAnsi="Arial" w:cs="Arial"/>
              </w:rPr>
              <w:t>metres</w:t>
            </w:r>
            <w:proofErr w:type="spellEnd"/>
            <w:r w:rsidRPr="008B64F1">
              <w:rPr>
                <w:rFonts w:ascii="Arial" w:hAnsi="Arial" w:cs="Arial"/>
              </w:rPr>
              <w:t xml:space="preserve"> Height, not subjected to extensive Flooding.</w:t>
            </w:r>
          </w:p>
        </w:tc>
        <w:tc>
          <w:tcPr>
            <w:tcW w:w="3563" w:type="dxa"/>
          </w:tcPr>
          <w:p w14:paraId="1018DC5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Not less than 15.2. KN/</w:t>
            </w:r>
            <w:proofErr w:type="spellStart"/>
            <w:r w:rsidRPr="008B64F1">
              <w:rPr>
                <w:rFonts w:ascii="Arial" w:hAnsi="Arial" w:cs="Arial"/>
              </w:rPr>
              <w:t>Cu.m</w:t>
            </w:r>
            <w:proofErr w:type="spellEnd"/>
          </w:p>
        </w:tc>
      </w:tr>
      <w:tr w:rsidR="009972C3" w:rsidRPr="008B64F1" w14:paraId="0C88AC78" w14:textId="77777777" w:rsidTr="004661D9">
        <w:tc>
          <w:tcPr>
            <w:tcW w:w="639" w:type="dxa"/>
          </w:tcPr>
          <w:p w14:paraId="5EFF5D2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w:t>
            </w:r>
          </w:p>
        </w:tc>
        <w:tc>
          <w:tcPr>
            <w:tcW w:w="4672" w:type="dxa"/>
          </w:tcPr>
          <w:p w14:paraId="05A5FF4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Embankments exceeding 3 </w:t>
            </w:r>
            <w:proofErr w:type="spellStart"/>
            <w:r w:rsidRPr="008B64F1">
              <w:rPr>
                <w:rFonts w:ascii="Arial" w:hAnsi="Arial" w:cs="Arial"/>
              </w:rPr>
              <w:t>metres</w:t>
            </w:r>
            <w:proofErr w:type="spellEnd"/>
            <w:r w:rsidRPr="008B64F1">
              <w:rPr>
                <w:rFonts w:ascii="Arial" w:hAnsi="Arial" w:cs="Arial"/>
              </w:rPr>
              <w:t xml:space="preserve"> Height or embankments of any height Subject to long periods of inundation</w:t>
            </w:r>
          </w:p>
        </w:tc>
        <w:tc>
          <w:tcPr>
            <w:tcW w:w="3563" w:type="dxa"/>
          </w:tcPr>
          <w:p w14:paraId="4C3E492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Not less than 16.0 KN/</w:t>
            </w:r>
            <w:proofErr w:type="spellStart"/>
            <w:r w:rsidRPr="008B64F1">
              <w:rPr>
                <w:rFonts w:ascii="Arial" w:hAnsi="Arial" w:cs="Arial"/>
              </w:rPr>
              <w:t>cu.m</w:t>
            </w:r>
            <w:proofErr w:type="spellEnd"/>
            <w:r w:rsidRPr="008B64F1">
              <w:rPr>
                <w:rFonts w:ascii="Arial" w:hAnsi="Arial" w:cs="Arial"/>
              </w:rPr>
              <w:t>.</w:t>
            </w:r>
          </w:p>
        </w:tc>
      </w:tr>
      <w:tr w:rsidR="009972C3" w:rsidRPr="008B64F1" w14:paraId="43087C0F" w14:textId="77777777" w:rsidTr="004661D9">
        <w:tc>
          <w:tcPr>
            <w:tcW w:w="639" w:type="dxa"/>
          </w:tcPr>
          <w:p w14:paraId="724D288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w:t>
            </w:r>
          </w:p>
        </w:tc>
        <w:tc>
          <w:tcPr>
            <w:tcW w:w="4672" w:type="dxa"/>
          </w:tcPr>
          <w:p w14:paraId="1518679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Subgrade and earthen shoulders/ Verges/backfill</w:t>
            </w:r>
          </w:p>
        </w:tc>
        <w:tc>
          <w:tcPr>
            <w:tcW w:w="3563" w:type="dxa"/>
          </w:tcPr>
          <w:p w14:paraId="644B97B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Not less than 17.5.KN/</w:t>
            </w:r>
            <w:proofErr w:type="spellStart"/>
            <w:r w:rsidRPr="008B64F1">
              <w:rPr>
                <w:rFonts w:ascii="Arial" w:hAnsi="Arial" w:cs="Arial"/>
              </w:rPr>
              <w:t>cu.m</w:t>
            </w:r>
            <w:proofErr w:type="spellEnd"/>
            <w:r w:rsidRPr="008B64F1">
              <w:rPr>
                <w:rFonts w:ascii="Arial" w:hAnsi="Arial" w:cs="Arial"/>
              </w:rPr>
              <w:t>.</w:t>
            </w:r>
          </w:p>
        </w:tc>
      </w:tr>
    </w:tbl>
    <w:p w14:paraId="378C1BD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Notes: (1) This table is not applicable for lightweight fill material e.g.  Cinder, fly ash etc. (2) The engineer may relax these requirements at his discretion taking into account the availability of materials for construction and other relevant factors. (</w:t>
      </w:r>
      <w:proofErr w:type="gramStart"/>
      <w:r w:rsidRPr="008B64F1">
        <w:rPr>
          <w:rFonts w:ascii="Arial" w:hAnsi="Arial" w:cs="Arial"/>
        </w:rPr>
        <w:t>3)The</w:t>
      </w:r>
      <w:proofErr w:type="gramEnd"/>
      <w:r w:rsidRPr="008B64F1">
        <w:rPr>
          <w:rFonts w:ascii="Arial" w:hAnsi="Arial" w:cs="Arial"/>
        </w:rPr>
        <w:t xml:space="preserve"> material to be used in subgrade should also satisfy design CBR at the dry unit weight applicable as per Table 2.</w:t>
      </w:r>
      <w:r w:rsidRPr="008B64F1">
        <w:rPr>
          <w:rFonts w:ascii="Arial" w:hAnsi="Arial" w:cs="Arial"/>
        </w:rPr>
        <w:tab/>
      </w:r>
    </w:p>
    <w:p w14:paraId="151529DA"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300.5.2.2. General requirements -</w:t>
      </w:r>
      <w:r w:rsidRPr="008B64F1">
        <w:rPr>
          <w:rFonts w:ascii="Arial" w:hAnsi="Arial" w:cs="Arial"/>
        </w:rPr>
        <w:t xml:space="preserve"> The materials for embankment shall be obtained from approved sources with preference given to materials becoming available from nearby roadway excavation or any other excavation under the same contract. The work shall be so planned and executed that the best available materials are saved for the subgrade and the embankment portion just below the subgrade.</w:t>
      </w:r>
    </w:p>
    <w:p w14:paraId="67F357C0"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300.5.2.2.1. Borrow materials -</w:t>
      </w:r>
      <w:r w:rsidRPr="008B64F1">
        <w:rPr>
          <w:rFonts w:ascii="Arial" w:hAnsi="Arial" w:cs="Arial"/>
        </w:rPr>
        <w:t xml:space="preserve"> Where the materials are to be obtained from designated borrow areas, the location, size and shape of these areas shall be as indicated by the engineer and the same shall not be opened without his written permission. Where specific borrow areas are not designated by the employer/the engineer, arrangement for locating the source of supply of material for embankment and subgrade as well as compliance to environmental requirements in respect of excavation and borrow areas as stipulated, from time to time by the Ministry of Environment and Forests, Government of India and the local bodies, as applicable, shall be sole responsibility of the contractor.</w:t>
      </w:r>
    </w:p>
    <w:p w14:paraId="7D7A4C7E"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300.5.2.2.2.</w:t>
      </w:r>
      <w:r w:rsidRPr="008B64F1">
        <w:rPr>
          <w:rFonts w:ascii="Arial" w:hAnsi="Arial" w:cs="Arial"/>
        </w:rPr>
        <w:t xml:space="preserve"> Borrow pits along the road shall be discouraged. If permitted by the engineer, these </w:t>
      </w:r>
      <w:r w:rsidRPr="008B64F1">
        <w:rPr>
          <w:rFonts w:ascii="Arial" w:hAnsi="Arial" w:cs="Arial"/>
        </w:rPr>
        <w:lastRenderedPageBreak/>
        <w:t xml:space="preserve">shall not be dug continuously. Ridges of not less than 8 m width shall be left at intervals not exceeding 300 m. </w:t>
      </w:r>
      <w:proofErr w:type="gramStart"/>
      <w:r w:rsidRPr="008B64F1">
        <w:rPr>
          <w:rFonts w:ascii="Arial" w:hAnsi="Arial" w:cs="Arial"/>
        </w:rPr>
        <w:t>Small</w:t>
      </w:r>
      <w:proofErr w:type="gramEnd"/>
      <w:r w:rsidRPr="008B64F1">
        <w:rPr>
          <w:rFonts w:ascii="Arial" w:hAnsi="Arial" w:cs="Arial"/>
        </w:rPr>
        <w:t xml:space="preserve"> drains shall be cut through the ridges to facilitate drainage. The depth of the pits shall be so regulated that their bottom does not cut an imaginary line having a slope of 1 vertical to 4 </w:t>
      </w:r>
      <w:proofErr w:type="gramStart"/>
      <w:r w:rsidRPr="008B64F1">
        <w:rPr>
          <w:rFonts w:ascii="Arial" w:hAnsi="Arial" w:cs="Arial"/>
        </w:rPr>
        <w:t>horizontal</w:t>
      </w:r>
      <w:proofErr w:type="gramEnd"/>
      <w:r w:rsidRPr="008B64F1">
        <w:rPr>
          <w:rFonts w:ascii="Arial" w:hAnsi="Arial" w:cs="Arial"/>
        </w:rPr>
        <w:t xml:space="preserve"> projected from the edge of the final section of the bank, the maximum depth in any case being limited to 1.5 m. Also, no pit shall be dug within the offset width from the toe of embankment required as per the consideration of stability with a minimum width of 10 m.</w:t>
      </w:r>
    </w:p>
    <w:p w14:paraId="57D5859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Haulage of material to embankments or other areas of fill shall proceed only when sufficient spreading and compaction plant is operating at the place of deposition.</w:t>
      </w:r>
    </w:p>
    <w:p w14:paraId="3573E460" w14:textId="77777777" w:rsidR="009972C3" w:rsidRDefault="009972C3" w:rsidP="009972C3">
      <w:pPr>
        <w:widowControl w:val="0"/>
        <w:spacing w:line="300" w:lineRule="auto"/>
        <w:jc w:val="both"/>
        <w:rPr>
          <w:rFonts w:ascii="Arial" w:hAnsi="Arial" w:cs="Arial"/>
        </w:rPr>
      </w:pPr>
      <w:r w:rsidRPr="008B64F1">
        <w:rPr>
          <w:rFonts w:ascii="Arial" w:hAnsi="Arial" w:cs="Arial"/>
        </w:rPr>
        <w:t>No excavated acceptable material other than surplus to requirements of the contract shall be removed from the site.  Should the contractor be permitted to remove acceptable material from the site to suit his operational procedure, then he shall make good any consequent deficit of material arising therefrom.</w:t>
      </w:r>
    </w:p>
    <w:p w14:paraId="3A0D18E2" w14:textId="77777777" w:rsidR="009972C3" w:rsidRPr="008B64F1" w:rsidRDefault="009972C3" w:rsidP="009972C3">
      <w:pPr>
        <w:widowControl w:val="0"/>
        <w:spacing w:line="300" w:lineRule="auto"/>
        <w:jc w:val="both"/>
        <w:rPr>
          <w:rFonts w:ascii="Arial" w:hAnsi="Arial" w:cs="Arial"/>
        </w:rPr>
      </w:pPr>
    </w:p>
    <w:p w14:paraId="2380600F"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300.5.2.2.3.</w:t>
      </w:r>
      <w:r w:rsidRPr="008B64F1">
        <w:rPr>
          <w:rFonts w:ascii="Arial" w:hAnsi="Arial" w:cs="Arial"/>
        </w:rPr>
        <w:t xml:space="preserve"> Where the excavation reveals a combination of acceptable and unacceptable materials, the contractor shall, unless otherwise agreed by the engineer, carry out the excavation in such a manner that the acceptable materials are excavated separately for use in the permanent works without contamination by the unacceptable materials. The acceptable materials shall be stockpiled separately. The contractor shall ensure that he does not adversely affect the design dimension so that surplus material may be trimmed, ensuring that the remaining material is to be density and in position specified and conforms to the specified side slopes.</w:t>
      </w:r>
    </w:p>
    <w:p w14:paraId="0EF1DDA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contractor shall obtain representative samples from each of the identified borrow areas and have these tested at the site laboratory following a testing </w:t>
      </w:r>
      <w:proofErr w:type="spellStart"/>
      <w:r w:rsidRPr="008B64F1">
        <w:rPr>
          <w:rFonts w:ascii="Arial" w:hAnsi="Arial" w:cs="Arial"/>
        </w:rPr>
        <w:t>programme</w:t>
      </w:r>
      <w:proofErr w:type="spellEnd"/>
      <w:r w:rsidRPr="008B64F1">
        <w:rPr>
          <w:rFonts w:ascii="Arial" w:hAnsi="Arial" w:cs="Arial"/>
        </w:rPr>
        <w:t xml:space="preserve"> approved by the engineer. It shall be ensured that the subgrade material when compacted to the density requirements as in Table 2 shall yield the design CBR value of the subgrade.</w:t>
      </w:r>
    </w:p>
    <w:p w14:paraId="6FD0AD46"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300.5.2.2.4. Dewatering</w:t>
      </w:r>
      <w:r w:rsidRPr="008B64F1">
        <w:rPr>
          <w:rFonts w:ascii="Arial" w:hAnsi="Arial" w:cs="Arial"/>
        </w:rPr>
        <w:t xml:space="preserve"> - If the foundation of the embankment is in an area with stagnant water, and in the opinion of the engineer it is feasible to remove it, the same shall be removed by bailing out or pumping, as directed by the engineer and the area of the embankment foundation shall be kept dry. Care shall be taken to discharge the drained water so as not to cause damage to the works, crops or any other property. Due to any negligence on the part of the contractor, if any such damage is caused, it shall be the sole responsibility of the contractor to repair/restore it to original condition or compensate the damage at his own cost.</w:t>
      </w:r>
    </w:p>
    <w:p w14:paraId="3394485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the embankment is to be constructed under water, clause 300.5.4.6. shall apply.</w:t>
      </w:r>
    </w:p>
    <w:p w14:paraId="5AA74F3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Stripping and storing topsoil - In localities where most of the available embankment materials are not conducive to plant growth, or when so directed by the engineer, the topsoil from all </w:t>
      </w:r>
      <w:r w:rsidRPr="008B64F1">
        <w:rPr>
          <w:rFonts w:ascii="Arial" w:hAnsi="Arial" w:cs="Arial"/>
        </w:rPr>
        <w:lastRenderedPageBreak/>
        <w:t>areas of cutting and from all areas to be covered by embankment foundation shall be stripped to specified depths not exceeding 150 mm and stored in stockpiles of height not exceeding 2 m for covering embankment slopes, cut slopes and other disturbed areas where re-vegetation is desired. Topsoil shall not be unnecessarily trafficked either before stripping or when in a stockpile. Stockpiles shall not be surcharged or otherwise loaded and multiple handling shall be kept to a minimum.</w:t>
      </w:r>
    </w:p>
    <w:p w14:paraId="5F972AF3"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300.5.2.2.5. Compacting ground supporting embankment/subgrade -</w:t>
      </w:r>
      <w:r w:rsidRPr="008B64F1">
        <w:rPr>
          <w:rFonts w:ascii="Arial" w:hAnsi="Arial" w:cs="Arial"/>
        </w:rPr>
        <w:t xml:space="preserve"> Where necessary, the original ground shall be levelled to facilitate placement of first layer of embankment, scarified, mixed with water and then compacted by rolling so as to achieve minimum dry density as given in Table 2.</w:t>
      </w:r>
    </w:p>
    <w:p w14:paraId="4557A609" w14:textId="77777777" w:rsidR="009972C3" w:rsidRDefault="009972C3" w:rsidP="009972C3">
      <w:pPr>
        <w:widowControl w:val="0"/>
        <w:spacing w:line="300" w:lineRule="auto"/>
        <w:jc w:val="both"/>
        <w:rPr>
          <w:rFonts w:ascii="Arial" w:hAnsi="Arial" w:cs="Arial"/>
        </w:rPr>
      </w:pPr>
      <w:r w:rsidRPr="008B64F1">
        <w:rPr>
          <w:rFonts w:ascii="Arial" w:hAnsi="Arial" w:cs="Arial"/>
        </w:rPr>
        <w:t xml:space="preserve">In case where the difference between the subgrade level (top of the subgrade on, which pavement rests) and ground level is less than 0.5 m and the ground does not have 97 percent relative compaction with respect to the dry density as given in Table 2, the ground shall be loosened </w:t>
      </w:r>
      <w:proofErr w:type="spellStart"/>
      <w:r w:rsidRPr="008B64F1">
        <w:rPr>
          <w:rFonts w:ascii="Arial" w:hAnsi="Arial" w:cs="Arial"/>
        </w:rPr>
        <w:t>upto</w:t>
      </w:r>
      <w:proofErr w:type="spellEnd"/>
      <w:r w:rsidRPr="008B64F1">
        <w:rPr>
          <w:rFonts w:ascii="Arial" w:hAnsi="Arial" w:cs="Arial"/>
        </w:rPr>
        <w:t xml:space="preserve"> a level 0.5 m below the subgrade level, watered and compacted in layers in accordance with clauses 300.5.3.5. and 300.5.3.6. to not less than 97 per cent of dry density as given in Table 2. Where so directed by the engineer, any unsuitable material occurring in the embankment foundation shall be removed and replaced by approved materials laid in layers to the required degree of compaction.</w:t>
      </w:r>
    </w:p>
    <w:p w14:paraId="4E89877A" w14:textId="77777777" w:rsidR="009972C3" w:rsidRDefault="009972C3" w:rsidP="009972C3">
      <w:pPr>
        <w:widowControl w:val="0"/>
        <w:spacing w:line="300" w:lineRule="auto"/>
        <w:jc w:val="both"/>
        <w:rPr>
          <w:rFonts w:ascii="Arial" w:hAnsi="Arial" w:cs="Arial"/>
        </w:rPr>
      </w:pPr>
    </w:p>
    <w:p w14:paraId="0D1F35DB" w14:textId="77777777" w:rsidR="009972C3" w:rsidRDefault="009972C3" w:rsidP="009972C3">
      <w:pPr>
        <w:widowControl w:val="0"/>
        <w:spacing w:line="300" w:lineRule="auto"/>
        <w:jc w:val="both"/>
        <w:rPr>
          <w:rFonts w:ascii="Arial" w:hAnsi="Arial" w:cs="Arial"/>
        </w:rPr>
      </w:pPr>
    </w:p>
    <w:p w14:paraId="0161C092" w14:textId="77777777" w:rsidR="009972C3" w:rsidRDefault="009972C3" w:rsidP="009972C3">
      <w:pPr>
        <w:widowControl w:val="0"/>
        <w:spacing w:line="300" w:lineRule="auto"/>
        <w:jc w:val="both"/>
        <w:rPr>
          <w:rFonts w:ascii="Arial" w:hAnsi="Arial" w:cs="Arial"/>
        </w:rPr>
      </w:pPr>
    </w:p>
    <w:p w14:paraId="1E254262" w14:textId="77777777" w:rsidR="009972C3" w:rsidRDefault="009972C3" w:rsidP="009972C3">
      <w:pPr>
        <w:widowControl w:val="0"/>
        <w:spacing w:line="300" w:lineRule="auto"/>
        <w:jc w:val="both"/>
        <w:rPr>
          <w:rFonts w:ascii="Arial" w:hAnsi="Arial" w:cs="Arial"/>
        </w:rPr>
      </w:pPr>
    </w:p>
    <w:p w14:paraId="16707CED" w14:textId="77777777" w:rsidR="009972C3" w:rsidRPr="008B64F1" w:rsidRDefault="009972C3" w:rsidP="009972C3">
      <w:pPr>
        <w:widowControl w:val="0"/>
        <w:spacing w:line="300" w:lineRule="auto"/>
        <w:jc w:val="both"/>
        <w:rPr>
          <w:rFonts w:ascii="Arial" w:hAnsi="Arial" w:cs="Arial"/>
        </w:rPr>
      </w:pPr>
    </w:p>
    <w:p w14:paraId="74754E79"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Table 2 Compaction requirements for embankment and subgrade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870"/>
        <w:gridCol w:w="4500"/>
      </w:tblGrid>
      <w:tr w:rsidR="009972C3" w:rsidRPr="008B64F1" w14:paraId="092B93A2" w14:textId="77777777" w:rsidTr="004661D9">
        <w:tc>
          <w:tcPr>
            <w:tcW w:w="630" w:type="dxa"/>
          </w:tcPr>
          <w:p w14:paraId="53506D4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Sl.</w:t>
            </w:r>
          </w:p>
          <w:p w14:paraId="4F7C516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w:t>
            </w:r>
          </w:p>
        </w:tc>
        <w:tc>
          <w:tcPr>
            <w:tcW w:w="3870" w:type="dxa"/>
          </w:tcPr>
          <w:p w14:paraId="6F4C6AE8" w14:textId="77777777" w:rsidR="009972C3" w:rsidRPr="008B64F1" w:rsidRDefault="009972C3" w:rsidP="004661D9">
            <w:pPr>
              <w:widowControl w:val="0"/>
              <w:spacing w:line="300" w:lineRule="auto"/>
              <w:jc w:val="both"/>
              <w:rPr>
                <w:rFonts w:ascii="Arial" w:hAnsi="Arial" w:cs="Arial"/>
              </w:rPr>
            </w:pPr>
          </w:p>
          <w:p w14:paraId="61AE3BD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Type of work / material</w:t>
            </w:r>
          </w:p>
        </w:tc>
        <w:tc>
          <w:tcPr>
            <w:tcW w:w="4500" w:type="dxa"/>
          </w:tcPr>
          <w:p w14:paraId="743AA72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Relative compaction as percentage of max. laboratory dry density as per </w:t>
            </w:r>
            <w:proofErr w:type="gramStart"/>
            <w:r w:rsidRPr="008B64F1">
              <w:rPr>
                <w:rFonts w:ascii="Arial" w:hAnsi="Arial" w:cs="Arial"/>
              </w:rPr>
              <w:t>IS :</w:t>
            </w:r>
            <w:proofErr w:type="gramEnd"/>
            <w:r w:rsidRPr="008B64F1">
              <w:rPr>
                <w:rFonts w:ascii="Arial" w:hAnsi="Arial" w:cs="Arial"/>
              </w:rPr>
              <w:t xml:space="preserve"> 2720 (Part 8)</w:t>
            </w:r>
          </w:p>
        </w:tc>
      </w:tr>
      <w:tr w:rsidR="009972C3" w:rsidRPr="008B64F1" w14:paraId="406C5754" w14:textId="77777777" w:rsidTr="004661D9">
        <w:tc>
          <w:tcPr>
            <w:tcW w:w="630" w:type="dxa"/>
          </w:tcPr>
          <w:p w14:paraId="67CB691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w:t>
            </w:r>
          </w:p>
        </w:tc>
        <w:tc>
          <w:tcPr>
            <w:tcW w:w="3870" w:type="dxa"/>
          </w:tcPr>
          <w:p w14:paraId="018C97B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Subgrade and earthen shoulders</w:t>
            </w:r>
            <w:r w:rsidRPr="008B64F1">
              <w:rPr>
                <w:rFonts w:ascii="Arial" w:hAnsi="Arial" w:cs="Arial"/>
              </w:rPr>
              <w:tab/>
            </w:r>
          </w:p>
        </w:tc>
        <w:tc>
          <w:tcPr>
            <w:tcW w:w="4500" w:type="dxa"/>
          </w:tcPr>
          <w:p w14:paraId="09A6007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Not less than 97</w:t>
            </w:r>
          </w:p>
        </w:tc>
      </w:tr>
      <w:tr w:rsidR="009972C3" w:rsidRPr="008B64F1" w14:paraId="2E6BA15F" w14:textId="77777777" w:rsidTr="004661D9">
        <w:trPr>
          <w:trHeight w:val="386"/>
        </w:trPr>
        <w:tc>
          <w:tcPr>
            <w:tcW w:w="630" w:type="dxa"/>
          </w:tcPr>
          <w:p w14:paraId="175F1A2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w:t>
            </w:r>
          </w:p>
        </w:tc>
        <w:tc>
          <w:tcPr>
            <w:tcW w:w="3870" w:type="dxa"/>
          </w:tcPr>
          <w:p w14:paraId="367B2A3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Embankment</w:t>
            </w:r>
          </w:p>
        </w:tc>
        <w:tc>
          <w:tcPr>
            <w:tcW w:w="4500" w:type="dxa"/>
          </w:tcPr>
          <w:p w14:paraId="2E0FC7A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Not less than 95</w:t>
            </w:r>
          </w:p>
        </w:tc>
      </w:tr>
      <w:tr w:rsidR="009972C3" w:rsidRPr="008B64F1" w14:paraId="007CEE31" w14:textId="77777777" w:rsidTr="004661D9">
        <w:tc>
          <w:tcPr>
            <w:tcW w:w="630" w:type="dxa"/>
          </w:tcPr>
          <w:p w14:paraId="721A807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w:t>
            </w:r>
          </w:p>
        </w:tc>
        <w:tc>
          <w:tcPr>
            <w:tcW w:w="3870" w:type="dxa"/>
          </w:tcPr>
          <w:p w14:paraId="7DBF55F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Expansive Clays</w:t>
            </w:r>
          </w:p>
          <w:p w14:paraId="3051743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(a)</w:t>
            </w:r>
            <w:r w:rsidRPr="008B64F1">
              <w:rPr>
                <w:rFonts w:ascii="Arial" w:hAnsi="Arial" w:cs="Arial"/>
              </w:rPr>
              <w:tab/>
              <w:t>Subgrade and 500 mm</w:t>
            </w:r>
            <w:r w:rsidRPr="008B64F1">
              <w:rPr>
                <w:rFonts w:ascii="Arial" w:hAnsi="Arial" w:cs="Arial"/>
              </w:rPr>
              <w:tab/>
              <w:t xml:space="preserve">portion just </w:t>
            </w:r>
            <w:proofErr w:type="gramStart"/>
            <w:r w:rsidRPr="008B64F1">
              <w:rPr>
                <w:rFonts w:ascii="Arial" w:hAnsi="Arial" w:cs="Arial"/>
              </w:rPr>
              <w:t>below  the</w:t>
            </w:r>
            <w:proofErr w:type="gramEnd"/>
            <w:r w:rsidRPr="008B64F1">
              <w:rPr>
                <w:rFonts w:ascii="Arial" w:hAnsi="Arial" w:cs="Arial"/>
              </w:rPr>
              <w:t xml:space="preserve"> </w:t>
            </w:r>
            <w:r w:rsidRPr="008B64F1">
              <w:rPr>
                <w:rFonts w:ascii="Arial" w:hAnsi="Arial" w:cs="Arial"/>
              </w:rPr>
              <w:lastRenderedPageBreak/>
              <w:tab/>
              <w:t>subgrade</w:t>
            </w:r>
          </w:p>
          <w:p w14:paraId="3FE5391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(b)</w:t>
            </w:r>
            <w:r w:rsidRPr="008B64F1">
              <w:rPr>
                <w:rFonts w:ascii="Arial" w:hAnsi="Arial" w:cs="Arial"/>
              </w:rPr>
              <w:tab/>
              <w:t>Remaining portion of embankment</w:t>
            </w:r>
          </w:p>
        </w:tc>
        <w:tc>
          <w:tcPr>
            <w:tcW w:w="4500" w:type="dxa"/>
          </w:tcPr>
          <w:p w14:paraId="57CB83D7" w14:textId="77777777" w:rsidR="009972C3" w:rsidRPr="008B64F1" w:rsidRDefault="009972C3" w:rsidP="004661D9">
            <w:pPr>
              <w:widowControl w:val="0"/>
              <w:spacing w:line="300" w:lineRule="auto"/>
              <w:jc w:val="both"/>
              <w:rPr>
                <w:rFonts w:ascii="Arial" w:hAnsi="Arial" w:cs="Arial"/>
              </w:rPr>
            </w:pPr>
          </w:p>
          <w:p w14:paraId="358DA53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Not allowed</w:t>
            </w:r>
          </w:p>
          <w:p w14:paraId="1607640E" w14:textId="77777777" w:rsidR="009972C3" w:rsidRPr="008B64F1" w:rsidRDefault="009972C3" w:rsidP="004661D9">
            <w:pPr>
              <w:widowControl w:val="0"/>
              <w:spacing w:line="300" w:lineRule="auto"/>
              <w:jc w:val="both"/>
              <w:rPr>
                <w:rFonts w:ascii="Arial" w:hAnsi="Arial" w:cs="Arial"/>
              </w:rPr>
            </w:pPr>
          </w:p>
          <w:p w14:paraId="34962E5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Not less than 90</w:t>
            </w:r>
          </w:p>
        </w:tc>
      </w:tr>
    </w:tbl>
    <w:p w14:paraId="53CA89D1"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lastRenderedPageBreak/>
        <w:t>The contractor shall at least 7 working days before commencement of compaction submit the following to the engineer for approval:</w:t>
      </w:r>
    </w:p>
    <w:p w14:paraId="1C1603B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(1) The values of maximum dry density and optimum moisture content obtained in accordance with IS:  2720 (part 7) or (part 8), as the case may be, appropriate for each of the fill materials he intends to use. (2) A graph of density plotted against moisture content from, which each of the values in </w:t>
      </w:r>
      <w:proofErr w:type="gramStart"/>
      <w:r w:rsidRPr="008B64F1">
        <w:rPr>
          <w:rFonts w:ascii="Arial" w:hAnsi="Arial" w:cs="Arial"/>
        </w:rPr>
        <w:t xml:space="preserve">   (</w:t>
      </w:r>
      <w:proofErr w:type="gramEnd"/>
      <w:r w:rsidRPr="008B64F1">
        <w:rPr>
          <w:rFonts w:ascii="Arial" w:hAnsi="Arial" w:cs="Arial"/>
        </w:rPr>
        <w:t xml:space="preserve">1) above of maximum dry density and optimum moisture content were determined. (3) The Dry density – moisture content – CBR relationships for light, intermediate and heavy </w:t>
      </w:r>
      <w:proofErr w:type="spellStart"/>
      <w:r w:rsidRPr="008B64F1">
        <w:rPr>
          <w:rFonts w:ascii="Arial" w:hAnsi="Arial" w:cs="Arial"/>
        </w:rPr>
        <w:t>compactive</w:t>
      </w:r>
      <w:proofErr w:type="spellEnd"/>
      <w:r w:rsidRPr="008B64F1">
        <w:rPr>
          <w:rFonts w:ascii="Arial" w:hAnsi="Arial" w:cs="Arial"/>
        </w:rPr>
        <w:t xml:space="preserve"> efforts (light corresponding to IS: 2720 (Part 7), heavy corresponding to IS 2720 (Part 8) and intermediate in-between the two) for each of the fill materials he intends to use in the subgrade.</w:t>
      </w:r>
    </w:p>
    <w:p w14:paraId="1399AB9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Once the above information has been approved by the engineer, it shall form the basis for compaction.</w:t>
      </w:r>
    </w:p>
    <w:p w14:paraId="0959BD52"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300.5.3. Construction operations</w:t>
      </w:r>
    </w:p>
    <w:p w14:paraId="52C09C00"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300.5.3.1. Setting out:</w:t>
      </w:r>
      <w:r w:rsidRPr="008B64F1">
        <w:rPr>
          <w:rFonts w:ascii="Arial" w:hAnsi="Arial" w:cs="Arial"/>
        </w:rPr>
        <w:t xml:space="preserve"> After the site has been cleared to clause 200.1, the work shall be set out to clause 300.1.3.1. The limits of embankment/subgrade shall be marked by fixing batter pegs on both sides at regular intervals as guides before commencing the earthwork. The embankment/subgrade shall be built sufficiently wider than the design dimension so that surplus material may be trimmed ensuring that the desired material is to the required density and in position specified and confirms to the specified side slopes.</w:t>
      </w:r>
    </w:p>
    <w:p w14:paraId="422D8218"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300.5.3.2. Dewatering –</w:t>
      </w:r>
      <w:r w:rsidRPr="008B64F1">
        <w:rPr>
          <w:rFonts w:ascii="Arial" w:hAnsi="Arial" w:cs="Arial"/>
        </w:rPr>
        <w:t xml:space="preserve"> If the foundation </w:t>
      </w:r>
      <w:proofErr w:type="spellStart"/>
      <w:r w:rsidRPr="008B64F1">
        <w:rPr>
          <w:rFonts w:ascii="Arial" w:hAnsi="Arial" w:cs="Arial"/>
        </w:rPr>
        <w:t>o</w:t>
      </w:r>
      <w:proofErr w:type="spellEnd"/>
      <w:r w:rsidRPr="008B64F1">
        <w:rPr>
          <w:rFonts w:ascii="Arial" w:hAnsi="Arial" w:cs="Arial"/>
        </w:rPr>
        <w:t xml:space="preserve"> the embankment is in an area with stagnant water, and in the opinion to the Engineer it is feasible to remove it, the same shall be removed by bailing out or pumping, as directed by the engineer and the area of the embankment foundation shall be kept dry. Care shall be taken to discharge the drained water so as not to cause damage to the works, crops or any other property. Due to any negligence on the part of the Contractor if any such damage is caused, it shall be sole responsibility of the Contractor to repair/restore it to original condition or compensate the damage at his own cost.</w:t>
      </w:r>
    </w:p>
    <w:p w14:paraId="66E4A13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the embankment is to be constructed under water, Clause 300.5.4.6. apply.</w:t>
      </w:r>
    </w:p>
    <w:p w14:paraId="6C0AAF26"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300.5.3.3. Stripping and storing topsoil –</w:t>
      </w:r>
      <w:r w:rsidRPr="008B64F1">
        <w:rPr>
          <w:rFonts w:ascii="Arial" w:hAnsi="Arial" w:cs="Arial"/>
        </w:rPr>
        <w:t xml:space="preserve"> In localities where most of the available </w:t>
      </w:r>
      <w:proofErr w:type="gramStart"/>
      <w:r w:rsidRPr="008B64F1">
        <w:rPr>
          <w:rFonts w:ascii="Arial" w:hAnsi="Arial" w:cs="Arial"/>
        </w:rPr>
        <w:t>embankment  materials</w:t>
      </w:r>
      <w:proofErr w:type="gramEnd"/>
      <w:r w:rsidRPr="008B64F1">
        <w:rPr>
          <w:rFonts w:ascii="Arial" w:hAnsi="Arial" w:cs="Arial"/>
        </w:rPr>
        <w:t xml:space="preserve"> are not conducive to plant growth, or when so directed by the Engineer, the topsoil from all areas of cutting and from all areas to be covered by embankment foundation shall be stripped to specified depths not exceeding 150 mm and stored in stockpiles of height not exceeding 2 m for covering embankment slopes, cut slopes and other disturbed areas </w:t>
      </w:r>
      <w:r w:rsidRPr="008B64F1">
        <w:rPr>
          <w:rFonts w:ascii="Arial" w:hAnsi="Arial" w:cs="Arial"/>
        </w:rPr>
        <w:lastRenderedPageBreak/>
        <w:t>where re-vegetation is desired. Topsoil shall not be unnecessarily trafficked either before stripping or when in a stockpile.  Stockpiles shall not be surcharged or otherwise loaded and multiple handling shall be kept to a minimum.</w:t>
      </w:r>
    </w:p>
    <w:p w14:paraId="70EE26A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Embankment or subgrade work shall not proceed until the foundations for embankment/subgrade have been inspected by the engineer for satisfactory condition and approved.</w:t>
      </w:r>
    </w:p>
    <w:p w14:paraId="7B4E03EC"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300.5.3.4. Compacting ground supporting embankment/subgrade</w:t>
      </w:r>
      <w:r w:rsidRPr="008B64F1">
        <w:rPr>
          <w:rFonts w:ascii="Arial" w:hAnsi="Arial" w:cs="Arial"/>
        </w:rPr>
        <w:t xml:space="preserve"> – Where necessary, the original ground shall be levelled to facilitate placement of first layer of embankment, scarified, mixed with water and then compacted by rolling so as to achieve minimum dry density as given in Table 2. </w:t>
      </w:r>
    </w:p>
    <w:p w14:paraId="7AF96F8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In case where the difference between the subgrade level (top of the subgrade on which pavement rests) and ground level is less than 0.5 m and the ground does not have 97 per cent relative compaction with respect to the dry density as given in Table 2, the ground shall be loosened </w:t>
      </w:r>
      <w:proofErr w:type="spellStart"/>
      <w:r w:rsidRPr="008B64F1">
        <w:rPr>
          <w:rFonts w:ascii="Arial" w:hAnsi="Arial" w:cs="Arial"/>
        </w:rPr>
        <w:t>upto</w:t>
      </w:r>
      <w:proofErr w:type="spellEnd"/>
      <w:r w:rsidRPr="008B64F1">
        <w:rPr>
          <w:rFonts w:ascii="Arial" w:hAnsi="Arial" w:cs="Arial"/>
        </w:rPr>
        <w:t xml:space="preserve"> a level 0.5 m below the subgrade level, watered and compacted in layers in accordance with Clause 300.3.35. And 300.3.6. to not less than 97 per cent of dry density as given in Table 2.</w:t>
      </w:r>
    </w:p>
    <w:p w14:paraId="4E38F63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so directed by the Engineer, any unsuitable material occurring in the embankment foundation shall be removed and replaced by approved materials laid in layers to the required degree of compaction</w:t>
      </w:r>
    </w:p>
    <w:p w14:paraId="7A4BA52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Embankment or subgrade work shall not proceed until the foundations for embankment/subgrade have been inspected by the engineer for satisfactory condition and approved.</w:t>
      </w:r>
    </w:p>
    <w:p w14:paraId="430ABF7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Any foundation treatment specified for embankments especially high embankments, resting on suspect foundations as revealed by borehole logs shall be carried out in a manner and to the depth as desired by the engineer. Where the ground on, which an embankment is to be built has any of the material types (a) to (f) clause 300.5.2.1, at least 500 mm of such material must be removed and replaced by acceptable fill material before embankment construction commences.</w:t>
      </w:r>
    </w:p>
    <w:p w14:paraId="0E5F7E50"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300.5.3.5.</w:t>
      </w:r>
      <w:r w:rsidRPr="008B64F1">
        <w:rPr>
          <w:rFonts w:ascii="Arial" w:hAnsi="Arial" w:cs="Arial"/>
        </w:rPr>
        <w:t xml:space="preserve"> Spreading material in layers and bringing to appropriate moisture content.</w:t>
      </w:r>
    </w:p>
    <w:p w14:paraId="007D8D3F"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300.5.3.5.1</w:t>
      </w:r>
      <w:r w:rsidRPr="008B64F1">
        <w:rPr>
          <w:rFonts w:ascii="Arial" w:hAnsi="Arial" w:cs="Arial"/>
        </w:rPr>
        <w:t xml:space="preserve">. The embankment and subgrade material shall be spread in layers of uniform thickness not exceeding 200 mm compacted thickness over the entire width of embankment by mechanical means, finished by a motor grader and compacted as per clause 305.3.6.  The motor grader blade shall have hydraulic control suitable for initial adjustment and maintain the same so as to achieve the specific slope and grade. Successive layers shall not be placed until the layer under construction has been thoroughly compacted to the specified requirements as in Table 2 and got approved by the engineer. Each compacted layer shall be finished parallel to </w:t>
      </w:r>
      <w:r w:rsidRPr="008B64F1">
        <w:rPr>
          <w:rFonts w:ascii="Arial" w:hAnsi="Arial" w:cs="Arial"/>
        </w:rPr>
        <w:lastRenderedPageBreak/>
        <w:t>the final cross-section of the embankment.</w:t>
      </w:r>
    </w:p>
    <w:p w14:paraId="6BA0569E"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300.5.3.5.2.</w:t>
      </w:r>
      <w:r w:rsidRPr="008B64F1">
        <w:rPr>
          <w:rFonts w:ascii="Arial" w:hAnsi="Arial" w:cs="Arial"/>
        </w:rPr>
        <w:t xml:space="preserve"> Moisture content of the material shall be checked at the site of placement prior to commencement of compaction; if found to be out of aged limits, the same shall be made good. Where water is required to be added in such constructions, water shall be sprinkled from a water tanker fitted with sprinkler capable of applying water uniformly with a controllable rate of flow to variable widths of surface but without any flooding. The water shall be added uniformly thoroughly mixed in soil by blading, discing or harrowing until a uniform moisture content is obtained throughout the depth of the layer. If the material delivered to the roadbed is too wet, it shall be dried, by aeration and exposure to the sun, till the moisture content is acceptable for compaction. Should circumstances arise, where owing to wet weather, the moisture content cannot be reduced to the required amount by the above procedure, compaction work shall be suspended.</w:t>
      </w:r>
    </w:p>
    <w:p w14:paraId="0127D61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Moisture content of each layer of soil shall be checked in accordance with IS: 2720 (Part 2), and unless otherwise mentioned, shall be so adjusted, making due allowance for evaporation losses, that at the time of compaction it is in the range of 1 per cent above to 2 per cent below the optimum moisture content determined in accordance with IS: 2720 (Part 7) or IS: 2720 (Part 8) as the case may be. Expansive clays shall, however, be compacted at moisture content corresponding to the specified dry density, but on the </w:t>
      </w:r>
      <w:proofErr w:type="spellStart"/>
      <w:r w:rsidRPr="008B64F1">
        <w:rPr>
          <w:rFonts w:ascii="Arial" w:hAnsi="Arial" w:cs="Arial"/>
        </w:rPr>
        <w:t>wet</w:t>
      </w:r>
      <w:proofErr w:type="spellEnd"/>
      <w:r w:rsidRPr="008B64F1">
        <w:rPr>
          <w:rFonts w:ascii="Arial" w:hAnsi="Arial" w:cs="Arial"/>
        </w:rPr>
        <w:t xml:space="preserve"> side of the optimum moisture content obtained from the laboratory compaction curve.</w:t>
      </w:r>
    </w:p>
    <w:p w14:paraId="704D554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After adding the required amount of water, the soil shall be processed by means of grader, harrows, and rotary mixers or as otherwise approved by the engineer until the layer is uniformly wet.</w:t>
      </w:r>
    </w:p>
    <w:p w14:paraId="61CD304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Clods or hard lumps or earth shall be broken to have a maximum size of 75 mm when being placed in the embankment and a maximum size of 50 mm when being placed in the subgrade.</w:t>
      </w:r>
    </w:p>
    <w:p w14:paraId="17C0FA1E"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300.5.3.5.3</w:t>
      </w:r>
      <w:r w:rsidRPr="008B64F1">
        <w:rPr>
          <w:rFonts w:ascii="Arial" w:hAnsi="Arial" w:cs="Arial"/>
        </w:rPr>
        <w:t>. Embankment and other areas of fill shall, unless otherwise required in the contract or permitted by the engineer, be constructed evenly over their full width and their fullest possible extent and the contractor shall control and direct construction plant and other vehicular traffic uniformly over them. Damage by construction plant and other vehicular traffic shall be made good by the contractor with material having the same characteristics and strength as the material had before it was damaged.</w:t>
      </w:r>
    </w:p>
    <w:p w14:paraId="614815D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Embankments and other areas of unsupported fills shall not be constructed with steeper side slopes, or to greater widths than those shown in the contract, except to permit adequate compaction at the edges before trimming back, or to obtain the final profile following any settlement of the fill and the underlying material.</w:t>
      </w:r>
    </w:p>
    <w:p w14:paraId="257A6A6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Whenever fill is to be deposited against the face of a natural slope, or sloping earthworks face including embankments, cuttings, other fills and excavations steeper than 1 vertical on 4 </w:t>
      </w:r>
      <w:proofErr w:type="gramStart"/>
      <w:r w:rsidRPr="008B64F1">
        <w:rPr>
          <w:rFonts w:ascii="Arial" w:hAnsi="Arial" w:cs="Arial"/>
        </w:rPr>
        <w:lastRenderedPageBreak/>
        <w:t>horizontal</w:t>
      </w:r>
      <w:proofErr w:type="gramEnd"/>
      <w:r w:rsidRPr="008B64F1">
        <w:rPr>
          <w:rFonts w:ascii="Arial" w:hAnsi="Arial" w:cs="Arial"/>
        </w:rPr>
        <w:t>, such faces shall be benched as per clause 300.5.4.1. immediately before placing the subsequent fill.</w:t>
      </w:r>
    </w:p>
    <w:p w14:paraId="64513CC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All permanent faces of side slopes of embankments and other areas of fill formed shall, subsequent to any trimming operations, be reworked and sealed to the satisfaction of the engineer by tracking a tracked vehicle, considered suitable by the engineer, on the slope or any other method approved by the engineer.</w:t>
      </w:r>
    </w:p>
    <w:p w14:paraId="1B9550B9"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300.5.3.6. Compaction -</w:t>
      </w:r>
      <w:r w:rsidRPr="008B64F1">
        <w:rPr>
          <w:rFonts w:ascii="Arial" w:hAnsi="Arial" w:cs="Arial"/>
        </w:rPr>
        <w:t xml:space="preserve"> Only the compaction equipment approved by the engineer shall be employed to compact the different material types encountered during construction. Smooth wheeled, vibratory, pneumatic </w:t>
      </w:r>
      <w:proofErr w:type="spellStart"/>
      <w:r w:rsidRPr="008B64F1">
        <w:rPr>
          <w:rFonts w:ascii="Arial" w:hAnsi="Arial" w:cs="Arial"/>
        </w:rPr>
        <w:t>tyred</w:t>
      </w:r>
      <w:proofErr w:type="spellEnd"/>
      <w:r w:rsidRPr="008B64F1">
        <w:rPr>
          <w:rFonts w:ascii="Arial" w:hAnsi="Arial" w:cs="Arial"/>
        </w:rPr>
        <w:t>, sheepsfoot or pad foot rollers, etc. of suitable size and capacity as approved by the engineer shall be used for the different types and grades of materials required to be compacted either individually or in suitable combinations.</w:t>
      </w:r>
    </w:p>
    <w:p w14:paraId="4A46860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compaction shall be done with the help of vibratory roller of 80 to 100 KN static weight with plain or pad foot drum or heavy pneumatic </w:t>
      </w:r>
      <w:proofErr w:type="spellStart"/>
      <w:r w:rsidRPr="008B64F1">
        <w:rPr>
          <w:rFonts w:ascii="Arial" w:hAnsi="Arial" w:cs="Arial"/>
        </w:rPr>
        <w:t>tyred</w:t>
      </w:r>
      <w:proofErr w:type="spellEnd"/>
      <w:r w:rsidRPr="008B64F1">
        <w:rPr>
          <w:rFonts w:ascii="Arial" w:hAnsi="Arial" w:cs="Arial"/>
        </w:rPr>
        <w:t xml:space="preserve"> roller of adequate capacity capable of achieving required compaction.</w:t>
      </w:r>
    </w:p>
    <w:p w14:paraId="0E91671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contractor shall demonstrate the efficacy of the equipment he intends to use by carrying out compaction trials. The procedure to be adopted for these site trials shall first be submitted to the engineer for approval.</w:t>
      </w:r>
    </w:p>
    <w:p w14:paraId="7B2C599B"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Earthmoving plant shall not be accepted as compaction equipment nor shall the use of a lighter category of plant to provide any preliminary compaction to assist the use of heavier plant be taken into account.</w:t>
      </w:r>
    </w:p>
    <w:p w14:paraId="6F768C5D"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Each layer of the material shall be thoroughly compacted to the densities specified in Table 2. Subsequent layers shall be placed only after the finished layer has been tested according to clause 900.3.2.2. and accepted by the engineer. The engineer may permit measurement of field dry density by a nuclear moisture/density gauge used in accordance with agreed procedure and the gauge is calibrated to provide results identical to that obtained from tests in accordance with </w:t>
      </w:r>
      <w:proofErr w:type="gramStart"/>
      <w:r w:rsidRPr="008B64F1">
        <w:rPr>
          <w:rFonts w:ascii="Arial" w:hAnsi="Arial" w:cs="Arial"/>
        </w:rPr>
        <w:t>IS :</w:t>
      </w:r>
      <w:proofErr w:type="gramEnd"/>
      <w:r w:rsidRPr="008B64F1">
        <w:rPr>
          <w:rFonts w:ascii="Arial" w:hAnsi="Arial" w:cs="Arial"/>
        </w:rPr>
        <w:t xml:space="preserve"> 2720 (Part 28)- A record of the same shall be maintained by the contractor.</w:t>
      </w:r>
    </w:p>
    <w:p w14:paraId="31F3ABC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When density measurements reveal any soft areas in the embankment /subgrade / earthen shoulders, further compaction shall be carried out as directed by the engineer. If </w:t>
      </w:r>
      <w:proofErr w:type="spellStart"/>
      <w:r w:rsidRPr="008B64F1">
        <w:rPr>
          <w:rFonts w:ascii="Arial" w:hAnsi="Arial" w:cs="Arial"/>
        </w:rPr>
        <w:t>inspite</w:t>
      </w:r>
      <w:proofErr w:type="spellEnd"/>
      <w:r w:rsidRPr="008B64F1">
        <w:rPr>
          <w:rFonts w:ascii="Arial" w:hAnsi="Arial" w:cs="Arial"/>
        </w:rPr>
        <w:t xml:space="preserve"> of that the specified compaction is not achieved, the material in the soft areas shall be removed and replaced by approved material, compacted to the density requirements and satisfaction of the engineer.</w:t>
      </w:r>
    </w:p>
    <w:p w14:paraId="6C117244"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3005.5.3.7. Drainage -</w:t>
      </w:r>
      <w:r w:rsidRPr="008B64F1">
        <w:rPr>
          <w:rFonts w:ascii="Arial" w:hAnsi="Arial" w:cs="Arial"/>
        </w:rPr>
        <w:t xml:space="preserve"> The surface of the embankment/subgrade at all times during construction shall be maintained at such a cross fall (not flatter than that required for effective drainage of an earthen surface) as will shed water and prevent ponding.</w:t>
      </w:r>
    </w:p>
    <w:p w14:paraId="74598267"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300.5.3.8. Repairing of damages caused by rain/spillage of water -</w:t>
      </w:r>
      <w:r w:rsidRPr="008B64F1">
        <w:rPr>
          <w:rFonts w:ascii="Arial" w:hAnsi="Arial" w:cs="Arial"/>
        </w:rPr>
        <w:t xml:space="preserve"> The soil in the affected </w:t>
      </w:r>
      <w:r w:rsidRPr="008B64F1">
        <w:rPr>
          <w:rFonts w:ascii="Arial" w:hAnsi="Arial" w:cs="Arial"/>
        </w:rPr>
        <w:lastRenderedPageBreak/>
        <w:t xml:space="preserve">portion shall be removed in such areas as directed by the engineer before next layer is laid and refilled in layers and compacted using appropriate mechanical means such as small vibratory roller, plate compactor or power rammer to achieve the required density in accordance with clause </w:t>
      </w:r>
      <w:r w:rsidRPr="00F87846">
        <w:rPr>
          <w:rFonts w:ascii="Arial" w:hAnsi="Arial" w:cs="Arial"/>
          <w:b/>
        </w:rPr>
        <w:t>300.5.3.6.</w:t>
      </w:r>
      <w:r w:rsidRPr="008B64F1">
        <w:rPr>
          <w:rFonts w:ascii="Arial" w:hAnsi="Arial" w:cs="Arial"/>
        </w:rPr>
        <w:t xml:space="preserve"> If the cut is not sufficiently wide for use of required mechanical means for compaction, the same shall be widened suitably to permit their use for proper compaction. Tests shall be carried out as directed by the engineer to ascertain the density requirements of the repaired area. The work of repairing the damages including widening of the cut, if any, shall be carried out by the contractor at his own cost, including the arranging of machinery / equipment for the purpose.</w:t>
      </w:r>
    </w:p>
    <w:p w14:paraId="28EC923F"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300.5.3.9. Finishing operations -</w:t>
      </w:r>
      <w:r w:rsidRPr="008B64F1">
        <w:rPr>
          <w:rFonts w:ascii="Arial" w:hAnsi="Arial" w:cs="Arial"/>
        </w:rPr>
        <w:t xml:space="preserve"> Finishing operations shall include the work of shaping and dressing the shoulders/verge/roadbed and side slopes to conform to the alignment, levels, cross-sections and dimensions shown on the drawings or as directed by the engineer subject to the surface tolerance described in clause 900.2. Both the upper and lower ends of the side slopes shall be rounded off to improve appearance and to merge the embankment with the adjacent terrain.</w:t>
      </w:r>
    </w:p>
    <w:p w14:paraId="16B332D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topsoil, removed and conserved earlier (clause 300.1.3.2 and 300.5.3.3) shall be spread over the fill slopes as per directions of the engineer to facilitate the growth of vegetation. Slopes shall be roughened and moistened slightly prior to the application of the topsoil in order to provide satisfactory bond. The depth of the topsoil shall be sufficient to sustain plant growth, the usual thickness being from 75 mm to 150 mm.</w:t>
      </w:r>
    </w:p>
    <w:p w14:paraId="73B2EFB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directed, the slopes shall be turfed with sods in accordance with clause 300.7. If seeding and mulching of slopes is prescribed, this shall be done to the requirement of clause 300.8.</w:t>
      </w:r>
    </w:p>
    <w:p w14:paraId="32A26E5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When earthwork operations have been substantially completed, the road area shall be cleared of all debris, and ugly scars in the construction area responsible for objectionable appearance eliminated.</w:t>
      </w:r>
    </w:p>
    <w:p w14:paraId="1C6F97A9"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300.5.4. ADDITIONAL SPECIFICATIONS CONSTRUCTION OF EMBANKMENT AND SUBGRADE UNDER SPECIAL CONDITIONS</w:t>
      </w:r>
    </w:p>
    <w:p w14:paraId="0019EDA3"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 xml:space="preserve">300.5.4.1. Earthwork for widening existing road </w:t>
      </w:r>
      <w:proofErr w:type="gramStart"/>
      <w:r w:rsidRPr="00F87846">
        <w:rPr>
          <w:rFonts w:ascii="Arial" w:hAnsi="Arial" w:cs="Arial"/>
          <w:b/>
        </w:rPr>
        <w:t>embankment  -</w:t>
      </w:r>
      <w:proofErr w:type="gramEnd"/>
      <w:r w:rsidRPr="00F87846">
        <w:rPr>
          <w:rFonts w:ascii="Arial" w:hAnsi="Arial" w:cs="Arial"/>
          <w:b/>
        </w:rPr>
        <w:t xml:space="preserve"> </w:t>
      </w:r>
      <w:r w:rsidRPr="008B64F1">
        <w:rPr>
          <w:rFonts w:ascii="Arial" w:hAnsi="Arial" w:cs="Arial"/>
        </w:rPr>
        <w:t xml:space="preserve">When an existing embankment and/or subgrade is to be widened and its slopes are steeper than 1 vertical on 4 horizontal, continuous horizontal benches, each at least 300 mm wide, shall be cut into the old slope for ensuring adequate bond with the fresh embankment/subgrade material to be added. The material obtained from cutting of benches could be utilized in the widening of the embankment/subgrade.  However, when the existing slope against, which the fresh material is to be placed is flatter than 1 vertical on 4 </w:t>
      </w:r>
      <w:proofErr w:type="gramStart"/>
      <w:r w:rsidRPr="008B64F1">
        <w:rPr>
          <w:rFonts w:ascii="Arial" w:hAnsi="Arial" w:cs="Arial"/>
        </w:rPr>
        <w:t>horizontal</w:t>
      </w:r>
      <w:proofErr w:type="gramEnd"/>
      <w:r w:rsidRPr="008B64F1">
        <w:rPr>
          <w:rFonts w:ascii="Arial" w:hAnsi="Arial" w:cs="Arial"/>
        </w:rPr>
        <w:t>, the slope surface may only be ploughed or scarified instead of resorting to benching.</w:t>
      </w:r>
      <w:r w:rsidRPr="008B64F1">
        <w:rPr>
          <w:rFonts w:ascii="Arial" w:hAnsi="Arial" w:cs="Arial"/>
        </w:rPr>
        <w:tab/>
      </w:r>
      <w:r w:rsidRPr="008B64F1">
        <w:rPr>
          <w:rFonts w:ascii="Arial" w:hAnsi="Arial" w:cs="Arial"/>
        </w:rPr>
        <w:tab/>
      </w:r>
    </w:p>
    <w:p w14:paraId="7DBE456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Where the width of the widened portions is insufficient to permit the use of conventional rollers, </w:t>
      </w:r>
      <w:r w:rsidRPr="008B64F1">
        <w:rPr>
          <w:rFonts w:ascii="Arial" w:hAnsi="Arial" w:cs="Arial"/>
        </w:rPr>
        <w:lastRenderedPageBreak/>
        <w:t>compaction shall be carried out with the help of small vibratory rollers/plane compactors/power rammers or any other appropriate equipment approved by the engineer. End dumping of material from trucks for widening operations shall be avoided except in difficult circumstances when the extra width is too narrow to permit the movement of any other types of hauling equipment.</w:t>
      </w:r>
    </w:p>
    <w:p w14:paraId="077878CE"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300.5.2.2 Earthwork for embankment and subgrade to be placed against sloping ground:</w:t>
      </w:r>
      <w:r w:rsidRPr="008B64F1">
        <w:rPr>
          <w:rFonts w:ascii="Arial" w:hAnsi="Arial" w:cs="Arial"/>
        </w:rPr>
        <w:t xml:space="preserve">  where an embankment / subgrade is to be placed against sloping ground, the latter shall be appropriately benched or ploughed/scarified as required in clause 300.5.4.1., before placing the embankment/subgrade material. Extra earthwork involved in benching or due to ploughing / scarifying etc. shall be considered incidental to the work.</w:t>
      </w:r>
    </w:p>
    <w:p w14:paraId="33BF1A9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For wet conditions, benches with slightly inward fall and subsoil drains at the lowest point shall be provided as per the drawings, before the fill is placed against sloping ground.</w:t>
      </w:r>
    </w:p>
    <w:p w14:paraId="456B6BE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the contract requires construction of transverse subsurface drain at the cut – fill interface, work on the same shall be carried out to clause 300.9 in proper sequence with the embankment and subgrade work as approved by the engineer.</w:t>
      </w:r>
    </w:p>
    <w:p w14:paraId="4516F8A6" w14:textId="77777777" w:rsidR="009972C3" w:rsidRPr="00F87846" w:rsidRDefault="009972C3" w:rsidP="009972C3">
      <w:pPr>
        <w:widowControl w:val="0"/>
        <w:spacing w:line="300" w:lineRule="auto"/>
        <w:jc w:val="both"/>
        <w:rPr>
          <w:rFonts w:ascii="Arial" w:hAnsi="Arial" w:cs="Arial"/>
          <w:b/>
        </w:rPr>
      </w:pPr>
      <w:r w:rsidRPr="00F87846">
        <w:rPr>
          <w:rFonts w:ascii="Arial" w:hAnsi="Arial" w:cs="Arial"/>
          <w:b/>
        </w:rPr>
        <w:t xml:space="preserve">300.5.4.3 Earthwork over existing road surface: Where the embankment is to be placed over an existing road surface, the work shall be carried out as indicated </w:t>
      </w:r>
      <w:proofErr w:type="gramStart"/>
      <w:r w:rsidRPr="00F87846">
        <w:rPr>
          <w:rFonts w:ascii="Arial" w:hAnsi="Arial" w:cs="Arial"/>
          <w:b/>
        </w:rPr>
        <w:t>below:-</w:t>
      </w:r>
      <w:proofErr w:type="gramEnd"/>
    </w:p>
    <w:p w14:paraId="1D4DC49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(1) If the existing road surface is of granular or bituminous type and lies within 1 m of the new subgrade level, the same shall be scarified to a depth of 50 mm or more if specified, so as to provide ample bond between the old and new material ensuring that at least 500 mm portion below the top of new subgrade level is compacted to the desired density. (2) If the existing road surface is of cement concrete type and lies within 1 m of the new subgrade level the same shall be removed completely.</w:t>
      </w:r>
    </w:p>
    <w:p w14:paraId="4B7B5E8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3) If the level difference between the existing road surface and the new formation level is more than 1 m, the existing surface shall be permitted to stay in place without any modification. </w:t>
      </w:r>
    </w:p>
    <w:p w14:paraId="56E5FEB7"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300.5.4.4. Embankment and subgrade around structures -</w:t>
      </w:r>
      <w:r w:rsidRPr="008B64F1">
        <w:rPr>
          <w:rFonts w:ascii="Arial" w:hAnsi="Arial" w:cs="Arial"/>
        </w:rPr>
        <w:t xml:space="preserve"> To avoid interference with the construction of abutments, wing walls or return walls of culvert/bridge structures, the contractor shall, at points to be determined by the engineer suspend work on embankment forming approaches to such structures, until such time as the construction of the latter is sufficiently advanced to permit the completion of approaches without the risk of damage to the structure.</w:t>
      </w:r>
    </w:p>
    <w:p w14:paraId="5069899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Unless directed otherwise, the filling around culverts, bridges and other structures </w:t>
      </w:r>
      <w:proofErr w:type="spellStart"/>
      <w:r w:rsidRPr="008B64F1">
        <w:rPr>
          <w:rFonts w:ascii="Arial" w:hAnsi="Arial" w:cs="Arial"/>
        </w:rPr>
        <w:t>upto</w:t>
      </w:r>
      <w:proofErr w:type="spellEnd"/>
      <w:r w:rsidRPr="008B64F1">
        <w:rPr>
          <w:rFonts w:ascii="Arial" w:hAnsi="Arial" w:cs="Arial"/>
        </w:rPr>
        <w:t xml:space="preserve"> a distance of twice the height of the road from the back of the abutment shall be carried out independent of the work on the main embankment.  The fill material shall not be placed against any abutment or wing wall, unless permission has been given by the engineer </w:t>
      </w:r>
      <w:proofErr w:type="gramStart"/>
      <w:r w:rsidRPr="008B64F1">
        <w:rPr>
          <w:rFonts w:ascii="Arial" w:hAnsi="Arial" w:cs="Arial"/>
        </w:rPr>
        <w:t xml:space="preserve">but in any case </w:t>
      </w:r>
      <w:proofErr w:type="gramEnd"/>
      <w:r w:rsidRPr="008B64F1">
        <w:rPr>
          <w:rFonts w:ascii="Arial" w:hAnsi="Arial" w:cs="Arial"/>
        </w:rPr>
        <w:t xml:space="preserve">not until the concrete or masonry has been in position for 14 days. The embankment and subgrade shall be brought up simultaneously in equal layers on each side of the structure to </w:t>
      </w:r>
      <w:r w:rsidRPr="008B64F1">
        <w:rPr>
          <w:rFonts w:ascii="Arial" w:hAnsi="Arial" w:cs="Arial"/>
        </w:rPr>
        <w:lastRenderedPageBreak/>
        <w:t>avoid displacement and unequal pressure. The sequence of work in this regard shall be got approved from the engineer.</w:t>
      </w:r>
    </w:p>
    <w:p w14:paraId="7BD17C1D"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material used backfill shall not be an organic soil or highly plastic clay having plasticity index and liquid limit more than 20 and 40 respectively when tested according to IS: 2720 (Part 5) - Filling behind abutments and wing walls for all structures shall conform to the general guidelines given in Appendix 6 of IRC: 78 vide Annexure 300-A.2 (Standard Specifications and Code of Practice of Road Bridges-Section VII) - in respect of the type of material, the extent of backfill, its laying and compaction etc.  The fill material shall be deposited in horizontal layers in loose thickness and compacted thoroughly to the requirements of Table 2.</w:t>
      </w:r>
    </w:p>
    <w:p w14:paraId="2E935F3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the provision of any filter medium is specified behind the abutment, the same shall be laid in layers simultaneously with the laying of fill material. The material used for filter shall conform to the requirements for filter medium spelt out in clause 2500.2/300.9.3.2., (B) unless otherwise specified in the contract.</w:t>
      </w:r>
    </w:p>
    <w:p w14:paraId="66B7C1F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it may be impracticable to use conventional rollers, the compaction shall be carried out by appropriate mechanical means such as small vibratory roller, plate compactor or power rammer. Care shall be taken to see that the compaction equipment does not hit or come too close to any structural member so as to cause any damage to them or excessive pressure against the structure.</w:t>
      </w:r>
    </w:p>
    <w:p w14:paraId="3299723B" w14:textId="77777777" w:rsidR="009972C3" w:rsidRPr="008B64F1" w:rsidRDefault="009972C3" w:rsidP="009972C3">
      <w:pPr>
        <w:widowControl w:val="0"/>
        <w:spacing w:line="300" w:lineRule="auto"/>
        <w:jc w:val="both"/>
        <w:rPr>
          <w:rFonts w:ascii="Arial" w:hAnsi="Arial" w:cs="Arial"/>
        </w:rPr>
      </w:pPr>
      <w:r w:rsidRPr="00F87846">
        <w:rPr>
          <w:rFonts w:ascii="Arial" w:hAnsi="Arial" w:cs="Arial"/>
          <w:b/>
        </w:rPr>
        <w:t xml:space="preserve">300.5.4.5. ADDITIONAL SPECIFICATIONS CONSTRUCTION OF EMBANKMENT OVER GROUND INCAPABLE OF SUPPORTING CONSTRUCTION EQUIPMENT - </w:t>
      </w:r>
      <w:r w:rsidRPr="008B64F1">
        <w:rPr>
          <w:rFonts w:ascii="Arial" w:hAnsi="Arial" w:cs="Arial"/>
        </w:rPr>
        <w:t>Where embankment is to be constructed across ground, which will not support the weight of repeated heavy loads of construction equipment, the first layer of the fill may be constructed by placing successive loads of material in a uniformly distributed layer of a minimum thickness required to support the construction equipment as permitted by the engineer.  The contractor, if so desired by him, may also use suitable geosynthetic material to increase the bearing capacity of the foundation. This exception to normal procedure will not be permitted where, in the opinion of the engineer, the embankments could be constructed in the approved manner over such ground by the use of lighter or modified equipment after proper ditching and drainage have been provided. Where this exception is permitted, the selection of the material and the construction procedure to obtain an acceptable layer shall be the responsibility of the contractor. The cost of providing suitable traffic conditions for construction equipment over any area of the contract will be the responsibility of the contractor and no extra payment will be made to him. The remainder of the embankment shall be constructed as specified in clause 300.5.3.</w:t>
      </w:r>
    </w:p>
    <w:p w14:paraId="43C0162D"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300.5.4.6. ADDITIONAL SPECIFICATIONS FOREMBANKMENT CONSTRUCTION UNDER WATER -</w:t>
      </w:r>
      <w:r w:rsidRPr="008B64F1">
        <w:rPr>
          <w:rFonts w:ascii="Arial" w:hAnsi="Arial" w:cs="Arial"/>
        </w:rPr>
        <w:t xml:space="preserve"> Where filling or backfilling is to be placed under water, only acceptable granular material or rock shall be used unless otherwise approved by the engineer. Acceptable granular material shall consist of graded, hard durable particles with maximum particle size not exceeding 75 mm.  The material should be non-plastic having uniformity coefficient of not less </w:t>
      </w:r>
      <w:r w:rsidRPr="008B64F1">
        <w:rPr>
          <w:rFonts w:ascii="Arial" w:hAnsi="Arial" w:cs="Arial"/>
        </w:rPr>
        <w:lastRenderedPageBreak/>
        <w:t>than 10.  The material placed in open water shall be deposited by end tipping without compaction.</w:t>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p>
    <w:p w14:paraId="3B1FA6E5"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300.5.4.7. ADDITIONAL SPECIFICATIONS EARTHWORK FOR HIGH EMBANKMENT - In</w:t>
      </w:r>
      <w:r w:rsidRPr="008B64F1">
        <w:rPr>
          <w:rFonts w:ascii="Arial" w:hAnsi="Arial" w:cs="Arial"/>
        </w:rPr>
        <w:t xml:space="preserve"> the case of high embankments, the contractor shall normally use the material from the specified borrow area. In case he desires to use different material for his own convenience, he shall have to carry out necessary soil investigations and redesign the high embankment at his own cost. The contractor shall then furnish the soil test data and design of high embankment for approval of the engineer, who reserves the right to accept or reject it.</w:t>
      </w:r>
    </w:p>
    <w:p w14:paraId="4852844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necessary, stage construction of fills and any controlled rates of filling shall be carried out in accordance with the contract including installation of instruments and it’s monitoring.</w:t>
      </w:r>
    </w:p>
    <w:p w14:paraId="20A9262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required, the contractor shall surcharge embankments or other areas of fill with approved material for the periods specified in the contract. If settlement of surcharged fill results in any surcharging material, which is unacceptable for use in the fill being surcharged, lying below formation level, the contractor shall remove the unacceptable material and dispose it as per direction of the engineer. He shall then bring the resultant level up to formation level with acceptable material.</w:t>
      </w:r>
    </w:p>
    <w:p w14:paraId="142A87C2"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300.5.4.8. Settlement period -</w:t>
      </w:r>
      <w:r w:rsidRPr="008B64F1">
        <w:rPr>
          <w:rFonts w:ascii="Arial" w:hAnsi="Arial" w:cs="Arial"/>
        </w:rPr>
        <w:t xml:space="preserve"> Where settlement period is specified in the contract, the embankment shall remain in place for the required settlement period before excavating for abutment, wing wall, retaining wall, footings, etc., or driving foundation piles. The duration of the required settlement period at each location shall be as provided for in the contract or as directed by the engineer.</w:t>
      </w:r>
    </w:p>
    <w:p w14:paraId="3EA6D72C"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300.5.5. Plying of traffic -</w:t>
      </w:r>
      <w:r w:rsidRPr="008B64F1">
        <w:rPr>
          <w:rFonts w:ascii="Arial" w:hAnsi="Arial" w:cs="Arial"/>
        </w:rPr>
        <w:t xml:space="preserve"> Construction and other vehicular traffic shall not use the prepared surface of the embankment and/or subgrade without the prior permission of the engineer. Any damage arising out of such use shall, however, be made good by the contractor at his own expense as directed by the engineer.</w:t>
      </w:r>
      <w:r w:rsidRPr="008B64F1">
        <w:rPr>
          <w:rFonts w:ascii="Arial" w:hAnsi="Arial" w:cs="Arial"/>
        </w:rPr>
        <w:tab/>
      </w:r>
      <w:r w:rsidRPr="008B64F1">
        <w:rPr>
          <w:rFonts w:ascii="Arial" w:hAnsi="Arial" w:cs="Arial"/>
        </w:rPr>
        <w:tab/>
      </w:r>
    </w:p>
    <w:p w14:paraId="21998795"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300.5.6. Surface finish and quality control of work -</w:t>
      </w:r>
      <w:r w:rsidRPr="008B64F1">
        <w:rPr>
          <w:rFonts w:ascii="Arial" w:hAnsi="Arial" w:cs="Arial"/>
        </w:rPr>
        <w:t xml:space="preserve"> The surface finish of construction of subgrade shall conform to the requirements of clause 900.2. Control on the quality of materials and works shall be exercised in accordance with clause 900.3.</w:t>
      </w:r>
    </w:p>
    <w:p w14:paraId="19F31561"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300.5.7.</w:t>
      </w:r>
      <w:r w:rsidRPr="008B64F1">
        <w:rPr>
          <w:rFonts w:ascii="Arial" w:hAnsi="Arial" w:cs="Arial"/>
        </w:rPr>
        <w:t xml:space="preserve"> Subgrade strength</w:t>
      </w:r>
    </w:p>
    <w:p w14:paraId="1D87F133"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300.5.7.1</w:t>
      </w:r>
      <w:r w:rsidRPr="008B64F1">
        <w:rPr>
          <w:rFonts w:ascii="Arial" w:hAnsi="Arial" w:cs="Arial"/>
        </w:rPr>
        <w:t xml:space="preserve"> It shall be ensured prior to actual execution that the borrow area material to be used in the subgrade satisfies the requirements of design CBR.</w:t>
      </w:r>
    </w:p>
    <w:p w14:paraId="033CE588"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300.5.7.2</w:t>
      </w:r>
      <w:r w:rsidRPr="008B64F1">
        <w:rPr>
          <w:rFonts w:ascii="Arial" w:hAnsi="Arial" w:cs="Arial"/>
        </w:rPr>
        <w:t xml:space="preserve"> Subgrade shall be compacted and finished to the design strength consistent with other physical requirements. The actual laboratory CBR values of constructed subgrade shall be determined on undisturbed samples cut from the compacted subgrade in CBR </w:t>
      </w:r>
      <w:proofErr w:type="spellStart"/>
      <w:r w:rsidRPr="008B64F1">
        <w:rPr>
          <w:rFonts w:ascii="Arial" w:hAnsi="Arial" w:cs="Arial"/>
        </w:rPr>
        <w:t>mould</w:t>
      </w:r>
      <w:proofErr w:type="spellEnd"/>
      <w:r w:rsidRPr="008B64F1">
        <w:rPr>
          <w:rFonts w:ascii="Arial" w:hAnsi="Arial" w:cs="Arial"/>
        </w:rPr>
        <w:t xml:space="preserve"> fitted with cutting shoe or on </w:t>
      </w:r>
      <w:proofErr w:type="spellStart"/>
      <w:r w:rsidRPr="008B64F1">
        <w:rPr>
          <w:rFonts w:ascii="Arial" w:hAnsi="Arial" w:cs="Arial"/>
        </w:rPr>
        <w:t>remoulded</w:t>
      </w:r>
      <w:proofErr w:type="spellEnd"/>
      <w:r w:rsidRPr="008B64F1">
        <w:rPr>
          <w:rFonts w:ascii="Arial" w:hAnsi="Arial" w:cs="Arial"/>
        </w:rPr>
        <w:t xml:space="preserve"> samples, compacted to the field density at the fixed moisture </w:t>
      </w:r>
      <w:r w:rsidRPr="008B64F1">
        <w:rPr>
          <w:rFonts w:ascii="Arial" w:hAnsi="Arial" w:cs="Arial"/>
        </w:rPr>
        <w:lastRenderedPageBreak/>
        <w:t>content.</w:t>
      </w:r>
    </w:p>
    <w:p w14:paraId="523E4821"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300.5.8. Measurements for payment -</w:t>
      </w:r>
      <w:r w:rsidRPr="008B64F1">
        <w:rPr>
          <w:rFonts w:ascii="Arial" w:hAnsi="Arial" w:cs="Arial"/>
        </w:rPr>
        <w:t xml:space="preserve"> Earth embankment/subgrade construction shall be measured separately by taking cross sections at intervals in the original position before the work starts and after its completion and computing the volumes of earthwork in cubic </w:t>
      </w:r>
      <w:proofErr w:type="spellStart"/>
      <w:r w:rsidRPr="008B64F1">
        <w:rPr>
          <w:rFonts w:ascii="Arial" w:hAnsi="Arial" w:cs="Arial"/>
        </w:rPr>
        <w:t>metres</w:t>
      </w:r>
      <w:proofErr w:type="spellEnd"/>
      <w:r w:rsidRPr="008B64F1">
        <w:rPr>
          <w:rFonts w:ascii="Arial" w:hAnsi="Arial" w:cs="Arial"/>
        </w:rPr>
        <w:t xml:space="preserve"> by the method of average end areas. The measurements of fill material from borrow areas shall be the difference between the net quantities of compacted fill and the net quantities of suitable material sought from roadway and drainage excavation. For this purpose, it shall be assumed that one cu. m. of suitable material brought to site from road and drainage excavation forms one cu. m. of compacted fill and all bulking or shrinkage shall be ignored. </w:t>
      </w:r>
    </w:p>
    <w:p w14:paraId="3A61FCE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Construction of embankment under water shall be measured in cu. m.  </w:t>
      </w:r>
    </w:p>
    <w:p w14:paraId="5C2FC50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Construction of high embankment with specified material and in specified manner shall be measured in cu. m. </w:t>
      </w:r>
    </w:p>
    <w:p w14:paraId="2FA7076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Stripping including storing and reapplication of topsoil shall be measured in cu. m. </w:t>
      </w:r>
    </w:p>
    <w:p w14:paraId="35D383B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Work involving loosening and recompacting of ground supporting embankment/subgrade shall be measured in cu. m. </w:t>
      </w:r>
    </w:p>
    <w:p w14:paraId="0E70A4AD"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Removal of unsuitable material at embankment /subgrade foundation and replacement with suitable material shall be measured in cu. m. </w:t>
      </w:r>
    </w:p>
    <w:p w14:paraId="126A463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Scarifying existing granular/bituminous road surface shall be measured in square </w:t>
      </w:r>
      <w:proofErr w:type="spellStart"/>
      <w:r w:rsidRPr="008B64F1">
        <w:rPr>
          <w:rFonts w:ascii="Arial" w:hAnsi="Arial" w:cs="Arial"/>
        </w:rPr>
        <w:t>metres</w:t>
      </w:r>
      <w:proofErr w:type="spellEnd"/>
      <w:r w:rsidRPr="008B64F1">
        <w:rPr>
          <w:rFonts w:ascii="Arial" w:hAnsi="Arial" w:cs="Arial"/>
        </w:rPr>
        <w:t xml:space="preserve">. </w:t>
      </w:r>
    </w:p>
    <w:p w14:paraId="121526EB"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Dismantling and removal of existing cement concrete pavement shall be measured vide clause 200.2.6.</w:t>
      </w:r>
    </w:p>
    <w:p w14:paraId="5082C4E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Filter medium and backfill material behind abutments, wing walls and other retaining structures shall be measured as finished work in position in cum.</w:t>
      </w:r>
    </w:p>
    <w:p w14:paraId="43C8F9A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br w:type="page"/>
      </w:r>
    </w:p>
    <w:p w14:paraId="101F7CA7" w14:textId="77777777" w:rsidR="009972C3" w:rsidRPr="00CD7461" w:rsidRDefault="009972C3" w:rsidP="009972C3">
      <w:pPr>
        <w:widowControl w:val="0"/>
        <w:spacing w:line="300" w:lineRule="auto"/>
        <w:jc w:val="center"/>
        <w:rPr>
          <w:rFonts w:ascii="Arial" w:hAnsi="Arial" w:cs="Arial"/>
          <w:b/>
        </w:rPr>
      </w:pPr>
      <w:r w:rsidRPr="00CD7461">
        <w:rPr>
          <w:rFonts w:ascii="Arial" w:hAnsi="Arial" w:cs="Arial"/>
          <w:b/>
        </w:rPr>
        <w:lastRenderedPageBreak/>
        <w:t>SECTION 4</w:t>
      </w:r>
    </w:p>
    <w:p w14:paraId="22FDD07C" w14:textId="77777777" w:rsidR="009972C3" w:rsidRPr="00CD7461" w:rsidRDefault="009972C3" w:rsidP="009972C3">
      <w:pPr>
        <w:widowControl w:val="0"/>
        <w:spacing w:line="300" w:lineRule="auto"/>
        <w:jc w:val="center"/>
        <w:rPr>
          <w:rFonts w:ascii="Arial" w:hAnsi="Arial" w:cs="Arial"/>
          <w:b/>
        </w:rPr>
      </w:pPr>
      <w:r w:rsidRPr="00CD7461">
        <w:rPr>
          <w:rFonts w:ascii="Arial" w:hAnsi="Arial" w:cs="Arial"/>
          <w:b/>
        </w:rPr>
        <w:t>CONCRETE WORK</w:t>
      </w:r>
    </w:p>
    <w:p w14:paraId="7E33F943"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4.0</w:t>
      </w:r>
      <w:r w:rsidRPr="008B64F1">
        <w:rPr>
          <w:rFonts w:ascii="Arial" w:hAnsi="Arial" w:cs="Arial"/>
        </w:rPr>
        <w:t xml:space="preserve"> The concrete can be designed in grades denoting by volumetric proportion of the constituents’ characteristic compressive strength. The concrete by volumetric proportion or nominal mix concrete of the constituents as well as Design Mix denoting compressive strength as detailed in this section.</w:t>
      </w:r>
    </w:p>
    <w:p w14:paraId="2AEE85D6"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4.1. Materials.</w:t>
      </w:r>
    </w:p>
    <w:p w14:paraId="1B913E62" w14:textId="77777777" w:rsidR="009972C3" w:rsidRPr="008B64F1" w:rsidRDefault="009972C3" w:rsidP="009972C3">
      <w:pPr>
        <w:widowControl w:val="0"/>
        <w:tabs>
          <w:tab w:val="num" w:pos="720"/>
        </w:tabs>
        <w:spacing w:line="300" w:lineRule="auto"/>
        <w:jc w:val="both"/>
        <w:rPr>
          <w:rFonts w:ascii="Arial" w:hAnsi="Arial" w:cs="Arial"/>
        </w:rPr>
      </w:pPr>
      <w:r w:rsidRPr="008B64F1">
        <w:rPr>
          <w:rFonts w:ascii="Arial" w:hAnsi="Arial" w:cs="Arial"/>
        </w:rPr>
        <w:t xml:space="preserve">Water, cement, lime, fine aggregate or sand, </w:t>
      </w:r>
      <w:proofErr w:type="spellStart"/>
      <w:r w:rsidRPr="008B64F1">
        <w:rPr>
          <w:rFonts w:ascii="Arial" w:hAnsi="Arial" w:cs="Arial"/>
        </w:rPr>
        <w:t>surkhi</w:t>
      </w:r>
      <w:proofErr w:type="spellEnd"/>
      <w:r w:rsidRPr="008B64F1">
        <w:rPr>
          <w:rFonts w:ascii="Arial" w:hAnsi="Arial" w:cs="Arial"/>
        </w:rPr>
        <w:t>, cinder and fly ash shall be as specified in Section 0.</w:t>
      </w:r>
    </w:p>
    <w:p w14:paraId="2E12EEB3" w14:textId="77777777" w:rsidR="009972C3" w:rsidRPr="008B64F1" w:rsidRDefault="009972C3" w:rsidP="009972C3">
      <w:pPr>
        <w:widowControl w:val="0"/>
        <w:tabs>
          <w:tab w:val="num" w:pos="720"/>
        </w:tabs>
        <w:spacing w:line="300" w:lineRule="auto"/>
        <w:jc w:val="both"/>
        <w:rPr>
          <w:rFonts w:ascii="Arial" w:hAnsi="Arial" w:cs="Arial"/>
        </w:rPr>
      </w:pPr>
      <w:r w:rsidRPr="008B64F1">
        <w:rPr>
          <w:rFonts w:ascii="Arial" w:hAnsi="Arial" w:cs="Arial"/>
        </w:rPr>
        <w:t>Coarse aggregate</w:t>
      </w:r>
    </w:p>
    <w:p w14:paraId="275C0C3D"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4.1.2.1. General -</w:t>
      </w:r>
      <w:r w:rsidRPr="008B64F1">
        <w:rPr>
          <w:rFonts w:ascii="Arial" w:hAnsi="Arial" w:cs="Arial"/>
        </w:rPr>
        <w:t xml:space="preserve"> Aggregate most of which is retained on 4.75 mm IS Sieve and contains only as much fine material as is permitted in IS 383 for various sizes and grading is known as coarse aggregate. Coarse aggregate shall be specified as stone aggregate, gravel or brick aggregate and it shall be obtained from approved / </w:t>
      </w:r>
      <w:proofErr w:type="spellStart"/>
      <w:r w:rsidRPr="008B64F1">
        <w:rPr>
          <w:rFonts w:ascii="Arial" w:hAnsi="Arial" w:cs="Arial"/>
        </w:rPr>
        <w:t>authorised</w:t>
      </w:r>
      <w:proofErr w:type="spellEnd"/>
      <w:r w:rsidRPr="008B64F1">
        <w:rPr>
          <w:rFonts w:ascii="Arial" w:hAnsi="Arial" w:cs="Arial"/>
        </w:rPr>
        <w:t xml:space="preserve"> sources</w:t>
      </w:r>
    </w:p>
    <w:p w14:paraId="114E5761"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a)  Stone aggregate -</w:t>
      </w:r>
      <w:r w:rsidRPr="008B64F1">
        <w:rPr>
          <w:rFonts w:ascii="Arial" w:hAnsi="Arial" w:cs="Arial"/>
        </w:rPr>
        <w:t>It shall consist of naturally occurring (uncrushed, crushed or broken) stones. It shall be hard, strong, dense, durable and clean. It shall be free from veins, adherent coating, and injurious amounts of disintegrated pieces, alkali, vegetable matter and other deleterious substances. It shall be roughly cubical in shape. Flaky and elongated pieces shall be avoided. It shall conform to IS:  383 unless otherwise specified.</w:t>
      </w:r>
    </w:p>
    <w:p w14:paraId="057AE834"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b) Gravel -</w:t>
      </w:r>
      <w:r w:rsidRPr="008B64F1">
        <w:rPr>
          <w:rFonts w:ascii="Arial" w:hAnsi="Arial" w:cs="Arial"/>
        </w:rPr>
        <w:t xml:space="preserve"> It shall consists of naturally occurring (uncrushed, crushed or </w:t>
      </w:r>
      <w:proofErr w:type="gramStart"/>
      <w:r w:rsidRPr="008B64F1">
        <w:rPr>
          <w:rFonts w:ascii="Arial" w:hAnsi="Arial" w:cs="Arial"/>
        </w:rPr>
        <w:t>broken )</w:t>
      </w:r>
      <w:proofErr w:type="gramEnd"/>
      <w:r w:rsidRPr="008B64F1">
        <w:rPr>
          <w:rFonts w:ascii="Arial" w:hAnsi="Arial" w:cs="Arial"/>
        </w:rPr>
        <w:t xml:space="preserve"> river bed shingle or pit gravel. It shall be sound, hard and clean. It shall be free from flat particles of shale or similar laminated material, powdered clay, silt, and loam adherent coating, alkali vegetable, matter and other deleterious substances. Pit gravel shall be washed if it contains soil materials adhering to it. These shall soil materials soil materials adhering to it. These shall conform to IS: 383 unless otherwise specified.</w:t>
      </w:r>
    </w:p>
    <w:p w14:paraId="572ABCB3"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c) Brick aggregate -</w:t>
      </w:r>
      <w:r w:rsidRPr="008B64F1">
        <w:rPr>
          <w:rFonts w:ascii="Arial" w:hAnsi="Arial" w:cs="Arial"/>
        </w:rPr>
        <w:t xml:space="preserve"> Brick aggregate shall be obtained by breaking well burnt or over burnt dense bricks / brick bats. They shall be homogenous in texture, roughly cubical in shape and clean. They shall be free from unburnt clay particles. Soluble salt, silt, adherent coating of soil vegetable matter and other deleterious substances. Such aggregate should not contain more than one percent of sulphate and should not absorb more than 10% of their own mass of water, when used in cement concrete and 20% when used in lime concrete. It shall conform to IS: 383 unless otherwise specified.</w:t>
      </w:r>
    </w:p>
    <w:p w14:paraId="1D960681"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d)</w:t>
      </w:r>
      <w:r w:rsidRPr="008B64F1">
        <w:rPr>
          <w:rFonts w:ascii="Arial" w:hAnsi="Arial" w:cs="Arial"/>
        </w:rPr>
        <w:t xml:space="preserve"> Lightweight aggregates such as sintered fly ash aggregate may also be used provided the engineer is satisfied with the data on the proportion of concrete made with them.</w:t>
      </w:r>
    </w:p>
    <w:p w14:paraId="1F8456C9"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lastRenderedPageBreak/>
        <w:t>4.1.2.2. Deleterious material -</w:t>
      </w:r>
      <w:r w:rsidRPr="008B64F1">
        <w:rPr>
          <w:rFonts w:ascii="Arial" w:hAnsi="Arial" w:cs="Arial"/>
        </w:rPr>
        <w:t xml:space="preserve"> </w:t>
      </w:r>
      <w:proofErr w:type="gramStart"/>
      <w:r w:rsidRPr="008B64F1">
        <w:rPr>
          <w:rFonts w:ascii="Arial" w:hAnsi="Arial" w:cs="Arial"/>
        </w:rPr>
        <w:t>Course</w:t>
      </w:r>
      <w:proofErr w:type="gramEnd"/>
      <w:r w:rsidRPr="008B64F1">
        <w:rPr>
          <w:rFonts w:ascii="Arial" w:hAnsi="Arial" w:cs="Arial"/>
        </w:rPr>
        <w:t xml:space="preserve"> aggregate shall not contain any deleterious material, such as pyrites, coal, lignite, shale or similar laminates material, clay, alkali, soft fragments, sea shells and organic impurities in such quantity as to affect the strength or durability of the concrete. Coarse aggregate to be used for reinforced cement concrete shall not contain any material liable to </w:t>
      </w:r>
    </w:p>
    <w:p w14:paraId="33022148" w14:textId="77777777" w:rsidR="009972C3" w:rsidRDefault="009972C3" w:rsidP="009972C3">
      <w:pPr>
        <w:widowControl w:val="0"/>
        <w:spacing w:line="300" w:lineRule="auto"/>
        <w:jc w:val="both"/>
        <w:rPr>
          <w:rFonts w:ascii="Arial" w:hAnsi="Arial" w:cs="Arial"/>
        </w:rPr>
      </w:pPr>
      <w:r w:rsidRPr="008B64F1">
        <w:rPr>
          <w:rFonts w:ascii="Arial" w:hAnsi="Arial" w:cs="Arial"/>
        </w:rPr>
        <w:t xml:space="preserve">the steel reinforcement. Aggregates which are chemically reactive with alkali of cement shall not be used. The maximum quantity of deleterious material shall not more than five per cent of the weight of coarse aggregate when determined in accordance with IS: 2386 part II. </w:t>
      </w:r>
    </w:p>
    <w:p w14:paraId="73C38CD6" w14:textId="77777777" w:rsidR="009972C3" w:rsidRPr="008B64F1" w:rsidRDefault="009972C3" w:rsidP="009972C3">
      <w:pPr>
        <w:widowControl w:val="0"/>
        <w:spacing w:line="300" w:lineRule="auto"/>
        <w:jc w:val="both"/>
        <w:rPr>
          <w:rFonts w:ascii="Arial" w:hAnsi="Arial" w:cs="Arial"/>
        </w:rPr>
      </w:pPr>
    </w:p>
    <w:p w14:paraId="2FFEEB19"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 xml:space="preserve">4.1.2.3. Size and grading </w:t>
      </w:r>
    </w:p>
    <w:p w14:paraId="618DF39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t>
      </w:r>
      <w:proofErr w:type="spellStart"/>
      <w:r w:rsidRPr="008B64F1">
        <w:rPr>
          <w:rFonts w:ascii="Arial" w:hAnsi="Arial" w:cs="Arial"/>
        </w:rPr>
        <w:t>i</w:t>
      </w:r>
      <w:proofErr w:type="spellEnd"/>
      <w:r w:rsidRPr="008B64F1">
        <w:rPr>
          <w:rFonts w:ascii="Arial" w:hAnsi="Arial" w:cs="Arial"/>
        </w:rPr>
        <w:t xml:space="preserve">)  Stone aggregate and gravel - It shall be either graded or single sized as specified. Normal size and grading shall be as </w:t>
      </w:r>
      <w:proofErr w:type="gramStart"/>
      <w:r w:rsidRPr="008B64F1">
        <w:rPr>
          <w:rFonts w:ascii="Arial" w:hAnsi="Arial" w:cs="Arial"/>
        </w:rPr>
        <w:t>under  -</w:t>
      </w:r>
      <w:proofErr w:type="gramEnd"/>
      <w:r w:rsidRPr="008B64F1">
        <w:rPr>
          <w:rFonts w:ascii="Arial" w:hAnsi="Arial" w:cs="Arial"/>
        </w:rPr>
        <w:t>-</w:t>
      </w:r>
    </w:p>
    <w:p w14:paraId="1DC631E9" w14:textId="77777777" w:rsidR="009972C3" w:rsidRPr="00CD7461" w:rsidRDefault="009972C3" w:rsidP="009972C3">
      <w:pPr>
        <w:widowControl w:val="0"/>
        <w:spacing w:line="300" w:lineRule="auto"/>
        <w:jc w:val="both"/>
        <w:rPr>
          <w:rFonts w:ascii="Arial" w:hAnsi="Arial" w:cs="Arial"/>
          <w:b/>
        </w:rPr>
      </w:pPr>
      <w:r w:rsidRPr="008B64F1">
        <w:rPr>
          <w:rFonts w:ascii="Arial" w:hAnsi="Arial" w:cs="Arial"/>
        </w:rPr>
        <w:t>(a)</w:t>
      </w:r>
      <w:r w:rsidRPr="008B64F1">
        <w:rPr>
          <w:rFonts w:ascii="Arial" w:hAnsi="Arial" w:cs="Arial"/>
        </w:rPr>
        <w:tab/>
        <w:t xml:space="preserve">Nominal sizes of graded stone aggregate or gravel shall be 40, 20, 16, or 12.5 mm as specified. For any one of the nominal sizes, the proportion of other sizes shall be in accordance with </w:t>
      </w:r>
      <w:r w:rsidRPr="00CD7461">
        <w:rPr>
          <w:rFonts w:ascii="Arial" w:hAnsi="Arial" w:cs="Arial"/>
          <w:b/>
        </w:rPr>
        <w:t>Table 1.</w:t>
      </w:r>
    </w:p>
    <w:p w14:paraId="57757383"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Table 1 -Graded stone aggregate or gravel</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564"/>
        <w:gridCol w:w="1744"/>
        <w:gridCol w:w="1744"/>
        <w:gridCol w:w="1608"/>
      </w:tblGrid>
      <w:tr w:rsidR="009972C3" w:rsidRPr="008B64F1" w14:paraId="7718A1EA" w14:textId="77777777" w:rsidTr="004661D9">
        <w:trPr>
          <w:cantSplit/>
        </w:trPr>
        <w:tc>
          <w:tcPr>
            <w:tcW w:w="2070" w:type="dxa"/>
            <w:vMerge w:val="restart"/>
            <w:tcBorders>
              <w:top w:val="single" w:sz="4" w:space="0" w:color="auto"/>
              <w:left w:val="single" w:sz="4" w:space="0" w:color="auto"/>
              <w:bottom w:val="single" w:sz="4" w:space="0" w:color="auto"/>
              <w:right w:val="single" w:sz="4" w:space="0" w:color="auto"/>
            </w:tcBorders>
            <w:vAlign w:val="center"/>
          </w:tcPr>
          <w:p w14:paraId="4FDD477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IS Sieve Designation</w:t>
            </w:r>
          </w:p>
        </w:tc>
        <w:tc>
          <w:tcPr>
            <w:tcW w:w="6660" w:type="dxa"/>
            <w:gridSpan w:val="4"/>
            <w:tcBorders>
              <w:top w:val="single" w:sz="4" w:space="0" w:color="auto"/>
              <w:left w:val="single" w:sz="4" w:space="0" w:color="auto"/>
              <w:bottom w:val="single" w:sz="4" w:space="0" w:color="auto"/>
              <w:right w:val="single" w:sz="4" w:space="0" w:color="auto"/>
            </w:tcBorders>
          </w:tcPr>
          <w:p w14:paraId="770ADEF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Percentage passing (by weight) for nominal size of</w:t>
            </w:r>
          </w:p>
        </w:tc>
      </w:tr>
      <w:tr w:rsidR="009972C3" w:rsidRPr="008B64F1" w14:paraId="296D576E" w14:textId="77777777" w:rsidTr="004661D9">
        <w:trPr>
          <w:cantSplit/>
        </w:trPr>
        <w:tc>
          <w:tcPr>
            <w:tcW w:w="2070" w:type="dxa"/>
            <w:vMerge/>
            <w:tcBorders>
              <w:top w:val="single" w:sz="4" w:space="0" w:color="auto"/>
              <w:left w:val="single" w:sz="4" w:space="0" w:color="auto"/>
              <w:bottom w:val="single" w:sz="4" w:space="0" w:color="auto"/>
              <w:right w:val="single" w:sz="4" w:space="0" w:color="auto"/>
            </w:tcBorders>
          </w:tcPr>
          <w:p w14:paraId="07087556" w14:textId="77777777" w:rsidR="009972C3" w:rsidRPr="008B64F1" w:rsidRDefault="009972C3" w:rsidP="004661D9">
            <w:pPr>
              <w:widowControl w:val="0"/>
              <w:spacing w:line="300" w:lineRule="auto"/>
              <w:jc w:val="both"/>
              <w:rPr>
                <w:rFonts w:ascii="Arial" w:hAnsi="Arial" w:cs="Arial"/>
              </w:rPr>
            </w:pPr>
          </w:p>
        </w:tc>
        <w:tc>
          <w:tcPr>
            <w:tcW w:w="1564" w:type="dxa"/>
            <w:tcBorders>
              <w:top w:val="single" w:sz="4" w:space="0" w:color="auto"/>
              <w:left w:val="single" w:sz="4" w:space="0" w:color="auto"/>
              <w:bottom w:val="single" w:sz="4" w:space="0" w:color="auto"/>
              <w:right w:val="single" w:sz="4" w:space="0" w:color="auto"/>
            </w:tcBorders>
          </w:tcPr>
          <w:p w14:paraId="6A8A2A4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 mm</w:t>
            </w:r>
          </w:p>
        </w:tc>
        <w:tc>
          <w:tcPr>
            <w:tcW w:w="1744" w:type="dxa"/>
            <w:tcBorders>
              <w:top w:val="single" w:sz="4" w:space="0" w:color="auto"/>
              <w:left w:val="single" w:sz="4" w:space="0" w:color="auto"/>
              <w:bottom w:val="single" w:sz="4" w:space="0" w:color="auto"/>
              <w:right w:val="single" w:sz="4" w:space="0" w:color="auto"/>
            </w:tcBorders>
          </w:tcPr>
          <w:p w14:paraId="51859F7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 mm</w:t>
            </w:r>
          </w:p>
        </w:tc>
        <w:tc>
          <w:tcPr>
            <w:tcW w:w="1744" w:type="dxa"/>
            <w:tcBorders>
              <w:top w:val="single" w:sz="4" w:space="0" w:color="auto"/>
              <w:left w:val="single" w:sz="4" w:space="0" w:color="auto"/>
              <w:bottom w:val="single" w:sz="4" w:space="0" w:color="auto"/>
              <w:right w:val="single" w:sz="4" w:space="0" w:color="auto"/>
            </w:tcBorders>
          </w:tcPr>
          <w:p w14:paraId="0E42993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16 mm</w:t>
            </w:r>
          </w:p>
        </w:tc>
        <w:tc>
          <w:tcPr>
            <w:tcW w:w="1608" w:type="dxa"/>
            <w:tcBorders>
              <w:top w:val="single" w:sz="4" w:space="0" w:color="auto"/>
              <w:left w:val="single" w:sz="4" w:space="0" w:color="auto"/>
              <w:bottom w:val="single" w:sz="4" w:space="0" w:color="auto"/>
              <w:right w:val="single" w:sz="4" w:space="0" w:color="auto"/>
            </w:tcBorders>
          </w:tcPr>
          <w:p w14:paraId="2BFD247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12.5 mm</w:t>
            </w:r>
          </w:p>
        </w:tc>
      </w:tr>
      <w:tr w:rsidR="009972C3" w:rsidRPr="008B64F1" w14:paraId="3AC8E6D4"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62BFDB2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75 mm</w:t>
            </w:r>
          </w:p>
        </w:tc>
        <w:tc>
          <w:tcPr>
            <w:tcW w:w="1564" w:type="dxa"/>
            <w:tcBorders>
              <w:top w:val="single" w:sz="4" w:space="0" w:color="auto"/>
              <w:left w:val="single" w:sz="4" w:space="0" w:color="auto"/>
              <w:bottom w:val="single" w:sz="4" w:space="0" w:color="auto"/>
              <w:right w:val="single" w:sz="4" w:space="0" w:color="auto"/>
            </w:tcBorders>
          </w:tcPr>
          <w:p w14:paraId="7546FF8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744" w:type="dxa"/>
            <w:tcBorders>
              <w:top w:val="single" w:sz="4" w:space="0" w:color="auto"/>
              <w:left w:val="single" w:sz="4" w:space="0" w:color="auto"/>
              <w:bottom w:val="single" w:sz="4" w:space="0" w:color="auto"/>
              <w:right w:val="single" w:sz="4" w:space="0" w:color="auto"/>
            </w:tcBorders>
          </w:tcPr>
          <w:p w14:paraId="3FC56C6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744" w:type="dxa"/>
            <w:tcBorders>
              <w:top w:val="single" w:sz="4" w:space="0" w:color="auto"/>
              <w:left w:val="single" w:sz="4" w:space="0" w:color="auto"/>
              <w:bottom w:val="single" w:sz="4" w:space="0" w:color="auto"/>
              <w:right w:val="single" w:sz="4" w:space="0" w:color="auto"/>
            </w:tcBorders>
          </w:tcPr>
          <w:p w14:paraId="13DD8D0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608" w:type="dxa"/>
            <w:tcBorders>
              <w:top w:val="single" w:sz="4" w:space="0" w:color="auto"/>
              <w:left w:val="single" w:sz="4" w:space="0" w:color="auto"/>
              <w:bottom w:val="single" w:sz="4" w:space="0" w:color="auto"/>
              <w:right w:val="single" w:sz="4" w:space="0" w:color="auto"/>
            </w:tcBorders>
          </w:tcPr>
          <w:p w14:paraId="35773F6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4B73FB4A"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484C2FA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37.5 mm</w:t>
            </w:r>
          </w:p>
        </w:tc>
        <w:tc>
          <w:tcPr>
            <w:tcW w:w="1564" w:type="dxa"/>
            <w:tcBorders>
              <w:top w:val="single" w:sz="4" w:space="0" w:color="auto"/>
              <w:left w:val="single" w:sz="4" w:space="0" w:color="auto"/>
              <w:bottom w:val="single" w:sz="4" w:space="0" w:color="auto"/>
              <w:right w:val="single" w:sz="4" w:space="0" w:color="auto"/>
            </w:tcBorders>
          </w:tcPr>
          <w:p w14:paraId="2DCBFA7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95 to 100</w:t>
            </w:r>
          </w:p>
        </w:tc>
        <w:tc>
          <w:tcPr>
            <w:tcW w:w="1744" w:type="dxa"/>
            <w:tcBorders>
              <w:top w:val="single" w:sz="4" w:space="0" w:color="auto"/>
              <w:left w:val="single" w:sz="4" w:space="0" w:color="auto"/>
              <w:bottom w:val="single" w:sz="4" w:space="0" w:color="auto"/>
              <w:right w:val="single" w:sz="4" w:space="0" w:color="auto"/>
            </w:tcBorders>
          </w:tcPr>
          <w:p w14:paraId="0553C1C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744" w:type="dxa"/>
            <w:tcBorders>
              <w:top w:val="single" w:sz="4" w:space="0" w:color="auto"/>
              <w:left w:val="single" w:sz="4" w:space="0" w:color="auto"/>
              <w:bottom w:val="single" w:sz="4" w:space="0" w:color="auto"/>
              <w:right w:val="single" w:sz="4" w:space="0" w:color="auto"/>
            </w:tcBorders>
          </w:tcPr>
          <w:p w14:paraId="793DCB6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608" w:type="dxa"/>
            <w:tcBorders>
              <w:top w:val="single" w:sz="4" w:space="0" w:color="auto"/>
              <w:left w:val="single" w:sz="4" w:space="0" w:color="auto"/>
              <w:bottom w:val="single" w:sz="4" w:space="0" w:color="auto"/>
              <w:right w:val="single" w:sz="4" w:space="0" w:color="auto"/>
            </w:tcBorders>
          </w:tcPr>
          <w:p w14:paraId="52B02B2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354FE0BE"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3B7C1F5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19 mm</w:t>
            </w:r>
          </w:p>
        </w:tc>
        <w:tc>
          <w:tcPr>
            <w:tcW w:w="1564" w:type="dxa"/>
            <w:tcBorders>
              <w:top w:val="single" w:sz="4" w:space="0" w:color="auto"/>
              <w:left w:val="single" w:sz="4" w:space="0" w:color="auto"/>
              <w:bottom w:val="single" w:sz="4" w:space="0" w:color="auto"/>
              <w:right w:val="single" w:sz="4" w:space="0" w:color="auto"/>
            </w:tcBorders>
          </w:tcPr>
          <w:p w14:paraId="23CB6E8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744" w:type="dxa"/>
            <w:tcBorders>
              <w:top w:val="single" w:sz="4" w:space="0" w:color="auto"/>
              <w:left w:val="single" w:sz="4" w:space="0" w:color="auto"/>
              <w:bottom w:val="single" w:sz="4" w:space="0" w:color="auto"/>
              <w:right w:val="single" w:sz="4" w:space="0" w:color="auto"/>
            </w:tcBorders>
          </w:tcPr>
          <w:p w14:paraId="4E5BF8A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95 to 100</w:t>
            </w:r>
          </w:p>
        </w:tc>
        <w:tc>
          <w:tcPr>
            <w:tcW w:w="1744" w:type="dxa"/>
            <w:tcBorders>
              <w:top w:val="single" w:sz="4" w:space="0" w:color="auto"/>
              <w:left w:val="single" w:sz="4" w:space="0" w:color="auto"/>
              <w:bottom w:val="single" w:sz="4" w:space="0" w:color="auto"/>
              <w:right w:val="single" w:sz="4" w:space="0" w:color="auto"/>
            </w:tcBorders>
          </w:tcPr>
          <w:p w14:paraId="395FD13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608" w:type="dxa"/>
            <w:tcBorders>
              <w:top w:val="single" w:sz="4" w:space="0" w:color="auto"/>
              <w:left w:val="single" w:sz="4" w:space="0" w:color="auto"/>
              <w:bottom w:val="single" w:sz="4" w:space="0" w:color="auto"/>
              <w:right w:val="single" w:sz="4" w:space="0" w:color="auto"/>
            </w:tcBorders>
          </w:tcPr>
          <w:p w14:paraId="2BE96EE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r>
      <w:tr w:rsidR="009972C3" w:rsidRPr="008B64F1" w14:paraId="0118BD82"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546DB08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16 mm</w:t>
            </w:r>
          </w:p>
        </w:tc>
        <w:tc>
          <w:tcPr>
            <w:tcW w:w="1564" w:type="dxa"/>
            <w:tcBorders>
              <w:top w:val="single" w:sz="4" w:space="0" w:color="auto"/>
              <w:left w:val="single" w:sz="4" w:space="0" w:color="auto"/>
              <w:bottom w:val="single" w:sz="4" w:space="0" w:color="auto"/>
              <w:right w:val="single" w:sz="4" w:space="0" w:color="auto"/>
            </w:tcBorders>
          </w:tcPr>
          <w:p w14:paraId="0F1A7DF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744" w:type="dxa"/>
            <w:tcBorders>
              <w:top w:val="single" w:sz="4" w:space="0" w:color="auto"/>
              <w:left w:val="single" w:sz="4" w:space="0" w:color="auto"/>
              <w:bottom w:val="single" w:sz="4" w:space="0" w:color="auto"/>
              <w:right w:val="single" w:sz="4" w:space="0" w:color="auto"/>
            </w:tcBorders>
          </w:tcPr>
          <w:p w14:paraId="065F52C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744" w:type="dxa"/>
            <w:tcBorders>
              <w:top w:val="single" w:sz="4" w:space="0" w:color="auto"/>
              <w:left w:val="single" w:sz="4" w:space="0" w:color="auto"/>
              <w:bottom w:val="single" w:sz="4" w:space="0" w:color="auto"/>
              <w:right w:val="single" w:sz="4" w:space="0" w:color="auto"/>
            </w:tcBorders>
          </w:tcPr>
          <w:p w14:paraId="11F7ABA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90 to 100</w:t>
            </w:r>
          </w:p>
        </w:tc>
        <w:tc>
          <w:tcPr>
            <w:tcW w:w="1608" w:type="dxa"/>
            <w:tcBorders>
              <w:top w:val="single" w:sz="4" w:space="0" w:color="auto"/>
              <w:left w:val="single" w:sz="4" w:space="0" w:color="auto"/>
              <w:bottom w:val="single" w:sz="4" w:space="0" w:color="auto"/>
              <w:right w:val="single" w:sz="4" w:space="0" w:color="auto"/>
            </w:tcBorders>
          </w:tcPr>
          <w:p w14:paraId="65802BA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2C628DA3"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2D2ACB0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11.2 mm</w:t>
            </w:r>
          </w:p>
        </w:tc>
        <w:tc>
          <w:tcPr>
            <w:tcW w:w="1564" w:type="dxa"/>
            <w:tcBorders>
              <w:top w:val="single" w:sz="4" w:space="0" w:color="auto"/>
              <w:left w:val="single" w:sz="4" w:space="0" w:color="auto"/>
              <w:bottom w:val="single" w:sz="4" w:space="0" w:color="auto"/>
              <w:right w:val="single" w:sz="4" w:space="0" w:color="auto"/>
            </w:tcBorders>
          </w:tcPr>
          <w:p w14:paraId="5DBC1BE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744" w:type="dxa"/>
            <w:tcBorders>
              <w:top w:val="single" w:sz="4" w:space="0" w:color="auto"/>
              <w:left w:val="single" w:sz="4" w:space="0" w:color="auto"/>
              <w:bottom w:val="single" w:sz="4" w:space="0" w:color="auto"/>
              <w:right w:val="single" w:sz="4" w:space="0" w:color="auto"/>
            </w:tcBorders>
          </w:tcPr>
          <w:p w14:paraId="1487F12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744" w:type="dxa"/>
            <w:tcBorders>
              <w:top w:val="single" w:sz="4" w:space="0" w:color="auto"/>
              <w:left w:val="single" w:sz="4" w:space="0" w:color="auto"/>
              <w:bottom w:val="single" w:sz="4" w:space="0" w:color="auto"/>
              <w:right w:val="single" w:sz="4" w:space="0" w:color="auto"/>
            </w:tcBorders>
          </w:tcPr>
          <w:p w14:paraId="3E3C5BF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608" w:type="dxa"/>
            <w:tcBorders>
              <w:top w:val="single" w:sz="4" w:space="0" w:color="auto"/>
              <w:left w:val="single" w:sz="4" w:space="0" w:color="auto"/>
              <w:bottom w:val="single" w:sz="4" w:space="0" w:color="auto"/>
              <w:right w:val="single" w:sz="4" w:space="0" w:color="auto"/>
            </w:tcBorders>
          </w:tcPr>
          <w:p w14:paraId="2CA0B59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90 to 100</w:t>
            </w:r>
          </w:p>
        </w:tc>
      </w:tr>
      <w:tr w:rsidR="009972C3" w:rsidRPr="008B64F1" w14:paraId="2032D5D4"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5BE079C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9.5 mm</w:t>
            </w:r>
          </w:p>
        </w:tc>
        <w:tc>
          <w:tcPr>
            <w:tcW w:w="1564" w:type="dxa"/>
            <w:tcBorders>
              <w:top w:val="single" w:sz="4" w:space="0" w:color="auto"/>
              <w:left w:val="single" w:sz="4" w:space="0" w:color="auto"/>
              <w:bottom w:val="single" w:sz="4" w:space="0" w:color="auto"/>
              <w:right w:val="single" w:sz="4" w:space="0" w:color="auto"/>
            </w:tcBorders>
          </w:tcPr>
          <w:p w14:paraId="4DABF59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 to 35</w:t>
            </w:r>
          </w:p>
        </w:tc>
        <w:tc>
          <w:tcPr>
            <w:tcW w:w="1744" w:type="dxa"/>
            <w:tcBorders>
              <w:top w:val="single" w:sz="4" w:space="0" w:color="auto"/>
              <w:left w:val="single" w:sz="4" w:space="0" w:color="auto"/>
              <w:bottom w:val="single" w:sz="4" w:space="0" w:color="auto"/>
              <w:right w:val="single" w:sz="4" w:space="0" w:color="auto"/>
            </w:tcBorders>
          </w:tcPr>
          <w:p w14:paraId="58FAAF0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25 to 55</w:t>
            </w:r>
          </w:p>
        </w:tc>
        <w:tc>
          <w:tcPr>
            <w:tcW w:w="1744" w:type="dxa"/>
            <w:tcBorders>
              <w:top w:val="single" w:sz="4" w:space="0" w:color="auto"/>
              <w:left w:val="single" w:sz="4" w:space="0" w:color="auto"/>
              <w:bottom w:val="single" w:sz="4" w:space="0" w:color="auto"/>
              <w:right w:val="single" w:sz="4" w:space="0" w:color="auto"/>
            </w:tcBorders>
          </w:tcPr>
          <w:p w14:paraId="241A5AD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30 to 70</w:t>
            </w:r>
          </w:p>
        </w:tc>
        <w:tc>
          <w:tcPr>
            <w:tcW w:w="1608" w:type="dxa"/>
            <w:tcBorders>
              <w:top w:val="single" w:sz="4" w:space="0" w:color="auto"/>
              <w:left w:val="single" w:sz="4" w:space="0" w:color="auto"/>
              <w:bottom w:val="single" w:sz="4" w:space="0" w:color="auto"/>
              <w:right w:val="single" w:sz="4" w:space="0" w:color="auto"/>
            </w:tcBorders>
          </w:tcPr>
          <w:p w14:paraId="221BD12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 to 85</w:t>
            </w:r>
          </w:p>
        </w:tc>
      </w:tr>
      <w:tr w:rsidR="009972C3" w:rsidRPr="008B64F1" w14:paraId="0D75D0BA"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5941DCA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4.75 mm</w:t>
            </w:r>
          </w:p>
        </w:tc>
        <w:tc>
          <w:tcPr>
            <w:tcW w:w="1564" w:type="dxa"/>
            <w:tcBorders>
              <w:top w:val="single" w:sz="4" w:space="0" w:color="auto"/>
              <w:left w:val="single" w:sz="4" w:space="0" w:color="auto"/>
              <w:bottom w:val="single" w:sz="4" w:space="0" w:color="auto"/>
              <w:right w:val="single" w:sz="4" w:space="0" w:color="auto"/>
            </w:tcBorders>
          </w:tcPr>
          <w:p w14:paraId="4EBA430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 to 5</w:t>
            </w:r>
          </w:p>
        </w:tc>
        <w:tc>
          <w:tcPr>
            <w:tcW w:w="1744" w:type="dxa"/>
            <w:tcBorders>
              <w:top w:val="single" w:sz="4" w:space="0" w:color="auto"/>
              <w:left w:val="single" w:sz="4" w:space="0" w:color="auto"/>
              <w:bottom w:val="single" w:sz="4" w:space="0" w:color="auto"/>
              <w:right w:val="single" w:sz="4" w:space="0" w:color="auto"/>
            </w:tcBorders>
          </w:tcPr>
          <w:p w14:paraId="5AA9B63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 to 10</w:t>
            </w:r>
          </w:p>
        </w:tc>
        <w:tc>
          <w:tcPr>
            <w:tcW w:w="1744" w:type="dxa"/>
            <w:tcBorders>
              <w:top w:val="single" w:sz="4" w:space="0" w:color="auto"/>
              <w:left w:val="single" w:sz="4" w:space="0" w:color="auto"/>
              <w:bottom w:val="single" w:sz="4" w:space="0" w:color="auto"/>
              <w:right w:val="single" w:sz="4" w:space="0" w:color="auto"/>
            </w:tcBorders>
          </w:tcPr>
          <w:p w14:paraId="3BC0139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 to 10</w:t>
            </w:r>
          </w:p>
        </w:tc>
        <w:tc>
          <w:tcPr>
            <w:tcW w:w="1608" w:type="dxa"/>
            <w:tcBorders>
              <w:top w:val="single" w:sz="4" w:space="0" w:color="auto"/>
              <w:left w:val="single" w:sz="4" w:space="0" w:color="auto"/>
              <w:bottom w:val="single" w:sz="4" w:space="0" w:color="auto"/>
              <w:right w:val="single" w:sz="4" w:space="0" w:color="auto"/>
            </w:tcBorders>
          </w:tcPr>
          <w:p w14:paraId="52BBE61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 to 10</w:t>
            </w:r>
          </w:p>
        </w:tc>
      </w:tr>
      <w:tr w:rsidR="009972C3" w:rsidRPr="008B64F1" w14:paraId="5C1FF408" w14:textId="77777777" w:rsidTr="004661D9">
        <w:trPr>
          <w:cantSplit/>
        </w:trPr>
        <w:tc>
          <w:tcPr>
            <w:tcW w:w="2070" w:type="dxa"/>
            <w:tcBorders>
              <w:top w:val="nil"/>
            </w:tcBorders>
          </w:tcPr>
          <w:p w14:paraId="7BD52C0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2.36 mm</w:t>
            </w:r>
          </w:p>
        </w:tc>
        <w:tc>
          <w:tcPr>
            <w:tcW w:w="1564" w:type="dxa"/>
            <w:tcBorders>
              <w:top w:val="nil"/>
            </w:tcBorders>
          </w:tcPr>
          <w:p w14:paraId="3C07458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744" w:type="dxa"/>
            <w:tcBorders>
              <w:top w:val="nil"/>
            </w:tcBorders>
          </w:tcPr>
          <w:p w14:paraId="7E02905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744" w:type="dxa"/>
            <w:tcBorders>
              <w:top w:val="nil"/>
            </w:tcBorders>
          </w:tcPr>
          <w:p w14:paraId="4367A2E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608" w:type="dxa"/>
            <w:tcBorders>
              <w:top w:val="nil"/>
            </w:tcBorders>
          </w:tcPr>
          <w:p w14:paraId="79E187B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bl>
    <w:p w14:paraId="50E1C99F"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Concrete work</w:t>
      </w:r>
      <w:r w:rsidRPr="00CD7461">
        <w:rPr>
          <w:rFonts w:ascii="Arial" w:hAnsi="Arial" w:cs="Arial"/>
          <w:b/>
        </w:rPr>
        <w:tab/>
      </w:r>
    </w:p>
    <w:p w14:paraId="0100B620" w14:textId="77777777" w:rsidR="009972C3" w:rsidRPr="00CD7461" w:rsidRDefault="009972C3" w:rsidP="009972C3">
      <w:pPr>
        <w:widowControl w:val="0"/>
        <w:spacing w:line="300" w:lineRule="auto"/>
        <w:jc w:val="both"/>
        <w:rPr>
          <w:rFonts w:ascii="Arial" w:hAnsi="Arial" w:cs="Arial"/>
          <w:b/>
        </w:rPr>
      </w:pPr>
      <w:r w:rsidRPr="008B64F1">
        <w:rPr>
          <w:rFonts w:ascii="Arial" w:hAnsi="Arial" w:cs="Arial"/>
        </w:rPr>
        <w:t xml:space="preserve">(b). Normal sizes of single sized stone aggregate or gravel shall be 63, 40, 20, 16, 12.5 or 10 mm as specified. For any one of the nominal sizes the proportion of other sizes shall be in </w:t>
      </w:r>
      <w:r w:rsidRPr="008B64F1">
        <w:rPr>
          <w:rFonts w:ascii="Arial" w:hAnsi="Arial" w:cs="Arial"/>
        </w:rPr>
        <w:lastRenderedPageBreak/>
        <w:t xml:space="preserve">accordance with </w:t>
      </w:r>
      <w:r w:rsidRPr="00CD7461">
        <w:rPr>
          <w:rFonts w:ascii="Arial" w:hAnsi="Arial" w:cs="Arial"/>
          <w:b/>
        </w:rPr>
        <w:t>Table 2.</w:t>
      </w:r>
    </w:p>
    <w:p w14:paraId="1357A98B"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Table 2 -Single sized (ungraded) stone aggregate or gravel</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162"/>
        <w:gridCol w:w="1163"/>
        <w:gridCol w:w="1163"/>
        <w:gridCol w:w="1162"/>
        <w:gridCol w:w="1163"/>
        <w:gridCol w:w="1163"/>
      </w:tblGrid>
      <w:tr w:rsidR="009972C3" w:rsidRPr="008B64F1" w14:paraId="36D52C6F" w14:textId="77777777" w:rsidTr="004661D9">
        <w:trPr>
          <w:cantSplit/>
        </w:trPr>
        <w:tc>
          <w:tcPr>
            <w:tcW w:w="2070" w:type="dxa"/>
            <w:vMerge w:val="restart"/>
            <w:tcBorders>
              <w:top w:val="single" w:sz="4" w:space="0" w:color="auto"/>
              <w:left w:val="single" w:sz="4" w:space="0" w:color="auto"/>
              <w:bottom w:val="single" w:sz="4" w:space="0" w:color="auto"/>
              <w:right w:val="single" w:sz="4" w:space="0" w:color="auto"/>
            </w:tcBorders>
            <w:vAlign w:val="center"/>
          </w:tcPr>
          <w:p w14:paraId="250FEAA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IS Sieve</w:t>
            </w:r>
          </w:p>
          <w:p w14:paraId="6EA9CDA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Designation</w:t>
            </w:r>
          </w:p>
        </w:tc>
        <w:tc>
          <w:tcPr>
            <w:tcW w:w="6976" w:type="dxa"/>
            <w:gridSpan w:val="6"/>
            <w:tcBorders>
              <w:top w:val="single" w:sz="4" w:space="0" w:color="auto"/>
              <w:left w:val="single" w:sz="4" w:space="0" w:color="auto"/>
              <w:bottom w:val="single" w:sz="4" w:space="0" w:color="auto"/>
              <w:right w:val="single" w:sz="4" w:space="0" w:color="auto"/>
            </w:tcBorders>
          </w:tcPr>
          <w:p w14:paraId="0342DAE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Percentage passing (by weight) for nominal size of</w:t>
            </w:r>
          </w:p>
        </w:tc>
      </w:tr>
      <w:tr w:rsidR="009972C3" w:rsidRPr="008B64F1" w14:paraId="6E372643" w14:textId="77777777" w:rsidTr="004661D9">
        <w:trPr>
          <w:cantSplit/>
        </w:trPr>
        <w:tc>
          <w:tcPr>
            <w:tcW w:w="2070" w:type="dxa"/>
            <w:vMerge/>
            <w:tcBorders>
              <w:top w:val="single" w:sz="4" w:space="0" w:color="auto"/>
              <w:left w:val="single" w:sz="4" w:space="0" w:color="auto"/>
              <w:bottom w:val="single" w:sz="4" w:space="0" w:color="auto"/>
              <w:right w:val="single" w:sz="4" w:space="0" w:color="auto"/>
            </w:tcBorders>
          </w:tcPr>
          <w:p w14:paraId="2B16679C" w14:textId="77777777" w:rsidR="009972C3" w:rsidRPr="008B64F1" w:rsidRDefault="009972C3" w:rsidP="004661D9">
            <w:pPr>
              <w:widowControl w:val="0"/>
              <w:spacing w:line="300" w:lineRule="auto"/>
              <w:jc w:val="both"/>
              <w:rPr>
                <w:rFonts w:ascii="Arial" w:hAnsi="Arial" w:cs="Arial"/>
              </w:rPr>
            </w:pPr>
          </w:p>
        </w:tc>
        <w:tc>
          <w:tcPr>
            <w:tcW w:w="1162" w:type="dxa"/>
            <w:tcBorders>
              <w:top w:val="single" w:sz="4" w:space="0" w:color="auto"/>
              <w:left w:val="single" w:sz="4" w:space="0" w:color="auto"/>
              <w:bottom w:val="single" w:sz="4" w:space="0" w:color="auto"/>
              <w:right w:val="single" w:sz="4" w:space="0" w:color="auto"/>
            </w:tcBorders>
          </w:tcPr>
          <w:p w14:paraId="1591888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63 mm</w:t>
            </w:r>
          </w:p>
        </w:tc>
        <w:tc>
          <w:tcPr>
            <w:tcW w:w="1163" w:type="dxa"/>
            <w:tcBorders>
              <w:top w:val="single" w:sz="4" w:space="0" w:color="auto"/>
              <w:left w:val="single" w:sz="4" w:space="0" w:color="auto"/>
              <w:bottom w:val="single" w:sz="4" w:space="0" w:color="auto"/>
              <w:right w:val="single" w:sz="4" w:space="0" w:color="auto"/>
            </w:tcBorders>
          </w:tcPr>
          <w:p w14:paraId="0B2EF65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 mm</w:t>
            </w:r>
          </w:p>
        </w:tc>
        <w:tc>
          <w:tcPr>
            <w:tcW w:w="1163" w:type="dxa"/>
            <w:tcBorders>
              <w:top w:val="single" w:sz="4" w:space="0" w:color="auto"/>
              <w:left w:val="single" w:sz="4" w:space="0" w:color="auto"/>
              <w:bottom w:val="single" w:sz="4" w:space="0" w:color="auto"/>
              <w:right w:val="single" w:sz="4" w:space="0" w:color="auto"/>
            </w:tcBorders>
          </w:tcPr>
          <w:p w14:paraId="23AC240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 mm</w:t>
            </w:r>
          </w:p>
        </w:tc>
        <w:tc>
          <w:tcPr>
            <w:tcW w:w="1162" w:type="dxa"/>
            <w:tcBorders>
              <w:top w:val="single" w:sz="4" w:space="0" w:color="auto"/>
              <w:left w:val="single" w:sz="4" w:space="0" w:color="auto"/>
              <w:bottom w:val="single" w:sz="4" w:space="0" w:color="auto"/>
              <w:right w:val="single" w:sz="4" w:space="0" w:color="auto"/>
            </w:tcBorders>
          </w:tcPr>
          <w:p w14:paraId="1DEF90B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16 mm</w:t>
            </w:r>
          </w:p>
        </w:tc>
        <w:tc>
          <w:tcPr>
            <w:tcW w:w="1163" w:type="dxa"/>
            <w:tcBorders>
              <w:top w:val="single" w:sz="4" w:space="0" w:color="auto"/>
              <w:left w:val="single" w:sz="4" w:space="0" w:color="auto"/>
              <w:bottom w:val="single" w:sz="4" w:space="0" w:color="auto"/>
              <w:right w:val="single" w:sz="4" w:space="0" w:color="auto"/>
            </w:tcBorders>
          </w:tcPr>
          <w:p w14:paraId="0A8E8FD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12.5 mm</w:t>
            </w:r>
          </w:p>
        </w:tc>
        <w:tc>
          <w:tcPr>
            <w:tcW w:w="1163" w:type="dxa"/>
            <w:tcBorders>
              <w:top w:val="single" w:sz="4" w:space="0" w:color="auto"/>
              <w:left w:val="single" w:sz="4" w:space="0" w:color="auto"/>
              <w:bottom w:val="single" w:sz="4" w:space="0" w:color="auto"/>
              <w:right w:val="single" w:sz="4" w:space="0" w:color="auto"/>
            </w:tcBorders>
          </w:tcPr>
          <w:p w14:paraId="1A313E7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 mm</w:t>
            </w:r>
          </w:p>
        </w:tc>
      </w:tr>
      <w:tr w:rsidR="009972C3" w:rsidRPr="008B64F1" w14:paraId="6F5D9C1B"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54C3C4E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75 mm</w:t>
            </w:r>
          </w:p>
        </w:tc>
        <w:tc>
          <w:tcPr>
            <w:tcW w:w="1162" w:type="dxa"/>
            <w:tcBorders>
              <w:top w:val="single" w:sz="4" w:space="0" w:color="auto"/>
              <w:left w:val="single" w:sz="4" w:space="0" w:color="auto"/>
              <w:bottom w:val="single" w:sz="4" w:space="0" w:color="auto"/>
              <w:right w:val="single" w:sz="4" w:space="0" w:color="auto"/>
            </w:tcBorders>
          </w:tcPr>
          <w:p w14:paraId="7566002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163" w:type="dxa"/>
            <w:tcBorders>
              <w:top w:val="single" w:sz="4" w:space="0" w:color="auto"/>
              <w:left w:val="single" w:sz="4" w:space="0" w:color="auto"/>
              <w:bottom w:val="single" w:sz="4" w:space="0" w:color="auto"/>
              <w:right w:val="single" w:sz="4" w:space="0" w:color="auto"/>
            </w:tcBorders>
          </w:tcPr>
          <w:p w14:paraId="651FB18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0BEA631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2" w:type="dxa"/>
            <w:tcBorders>
              <w:top w:val="single" w:sz="4" w:space="0" w:color="auto"/>
              <w:left w:val="single" w:sz="4" w:space="0" w:color="auto"/>
              <w:bottom w:val="single" w:sz="4" w:space="0" w:color="auto"/>
              <w:right w:val="single" w:sz="4" w:space="0" w:color="auto"/>
            </w:tcBorders>
          </w:tcPr>
          <w:p w14:paraId="39E7EAB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1123DF9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2844B84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04E18966"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753AB9B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63 mm</w:t>
            </w:r>
          </w:p>
        </w:tc>
        <w:tc>
          <w:tcPr>
            <w:tcW w:w="1162" w:type="dxa"/>
            <w:tcBorders>
              <w:top w:val="single" w:sz="4" w:space="0" w:color="auto"/>
              <w:left w:val="single" w:sz="4" w:space="0" w:color="auto"/>
              <w:bottom w:val="single" w:sz="4" w:space="0" w:color="auto"/>
              <w:right w:val="single" w:sz="4" w:space="0" w:color="auto"/>
            </w:tcBorders>
          </w:tcPr>
          <w:p w14:paraId="68F439E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85-100</w:t>
            </w:r>
          </w:p>
        </w:tc>
        <w:tc>
          <w:tcPr>
            <w:tcW w:w="1163" w:type="dxa"/>
            <w:tcBorders>
              <w:top w:val="single" w:sz="4" w:space="0" w:color="auto"/>
              <w:left w:val="single" w:sz="4" w:space="0" w:color="auto"/>
              <w:bottom w:val="single" w:sz="4" w:space="0" w:color="auto"/>
              <w:right w:val="single" w:sz="4" w:space="0" w:color="auto"/>
            </w:tcBorders>
          </w:tcPr>
          <w:p w14:paraId="7C5F818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163" w:type="dxa"/>
            <w:tcBorders>
              <w:top w:val="single" w:sz="4" w:space="0" w:color="auto"/>
              <w:left w:val="single" w:sz="4" w:space="0" w:color="auto"/>
              <w:bottom w:val="single" w:sz="4" w:space="0" w:color="auto"/>
              <w:right w:val="single" w:sz="4" w:space="0" w:color="auto"/>
            </w:tcBorders>
          </w:tcPr>
          <w:p w14:paraId="76F913F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2" w:type="dxa"/>
            <w:tcBorders>
              <w:top w:val="single" w:sz="4" w:space="0" w:color="auto"/>
              <w:left w:val="single" w:sz="4" w:space="0" w:color="auto"/>
              <w:bottom w:val="single" w:sz="4" w:space="0" w:color="auto"/>
              <w:right w:val="single" w:sz="4" w:space="0" w:color="auto"/>
            </w:tcBorders>
          </w:tcPr>
          <w:p w14:paraId="4C80221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6AA8456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547AC4E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461E9748"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5B60C49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37.5 mm</w:t>
            </w:r>
          </w:p>
        </w:tc>
        <w:tc>
          <w:tcPr>
            <w:tcW w:w="1162" w:type="dxa"/>
            <w:tcBorders>
              <w:top w:val="single" w:sz="4" w:space="0" w:color="auto"/>
              <w:left w:val="single" w:sz="4" w:space="0" w:color="auto"/>
              <w:bottom w:val="single" w:sz="4" w:space="0" w:color="auto"/>
              <w:right w:val="single" w:sz="4" w:space="0" w:color="auto"/>
            </w:tcBorders>
          </w:tcPr>
          <w:p w14:paraId="2A632AC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0-30</w:t>
            </w:r>
          </w:p>
        </w:tc>
        <w:tc>
          <w:tcPr>
            <w:tcW w:w="1163" w:type="dxa"/>
            <w:tcBorders>
              <w:top w:val="single" w:sz="4" w:space="0" w:color="auto"/>
              <w:left w:val="single" w:sz="4" w:space="0" w:color="auto"/>
              <w:bottom w:val="single" w:sz="4" w:space="0" w:color="auto"/>
              <w:right w:val="single" w:sz="4" w:space="0" w:color="auto"/>
            </w:tcBorders>
          </w:tcPr>
          <w:p w14:paraId="396CDE2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85-100</w:t>
            </w:r>
          </w:p>
        </w:tc>
        <w:tc>
          <w:tcPr>
            <w:tcW w:w="1163" w:type="dxa"/>
            <w:tcBorders>
              <w:top w:val="single" w:sz="4" w:space="0" w:color="auto"/>
              <w:left w:val="single" w:sz="4" w:space="0" w:color="auto"/>
              <w:bottom w:val="single" w:sz="4" w:space="0" w:color="auto"/>
              <w:right w:val="single" w:sz="4" w:space="0" w:color="auto"/>
            </w:tcBorders>
          </w:tcPr>
          <w:p w14:paraId="20941B9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162" w:type="dxa"/>
            <w:tcBorders>
              <w:top w:val="single" w:sz="4" w:space="0" w:color="auto"/>
              <w:left w:val="single" w:sz="4" w:space="0" w:color="auto"/>
              <w:bottom w:val="single" w:sz="4" w:space="0" w:color="auto"/>
              <w:right w:val="single" w:sz="4" w:space="0" w:color="auto"/>
            </w:tcBorders>
          </w:tcPr>
          <w:p w14:paraId="6CF284D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2EDFB71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577F34E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70772816"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1E9E728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19 mm</w:t>
            </w:r>
          </w:p>
        </w:tc>
        <w:tc>
          <w:tcPr>
            <w:tcW w:w="1162" w:type="dxa"/>
            <w:tcBorders>
              <w:top w:val="single" w:sz="4" w:space="0" w:color="auto"/>
              <w:left w:val="single" w:sz="4" w:space="0" w:color="auto"/>
              <w:bottom w:val="single" w:sz="4" w:space="0" w:color="auto"/>
              <w:right w:val="single" w:sz="4" w:space="0" w:color="auto"/>
            </w:tcBorders>
          </w:tcPr>
          <w:p w14:paraId="3F9DA3C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0-5</w:t>
            </w:r>
          </w:p>
        </w:tc>
        <w:tc>
          <w:tcPr>
            <w:tcW w:w="1163" w:type="dxa"/>
            <w:tcBorders>
              <w:top w:val="single" w:sz="4" w:space="0" w:color="auto"/>
              <w:left w:val="single" w:sz="4" w:space="0" w:color="auto"/>
              <w:bottom w:val="single" w:sz="4" w:space="0" w:color="auto"/>
              <w:right w:val="single" w:sz="4" w:space="0" w:color="auto"/>
            </w:tcBorders>
          </w:tcPr>
          <w:p w14:paraId="1DA0DC3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w:t>
            </w:r>
          </w:p>
        </w:tc>
        <w:tc>
          <w:tcPr>
            <w:tcW w:w="1163" w:type="dxa"/>
            <w:tcBorders>
              <w:top w:val="single" w:sz="4" w:space="0" w:color="auto"/>
              <w:left w:val="single" w:sz="4" w:space="0" w:color="auto"/>
              <w:bottom w:val="single" w:sz="4" w:space="0" w:color="auto"/>
              <w:right w:val="single" w:sz="4" w:space="0" w:color="auto"/>
            </w:tcBorders>
          </w:tcPr>
          <w:p w14:paraId="3F2DECE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85-100</w:t>
            </w:r>
          </w:p>
        </w:tc>
        <w:tc>
          <w:tcPr>
            <w:tcW w:w="1162" w:type="dxa"/>
            <w:tcBorders>
              <w:top w:val="single" w:sz="4" w:space="0" w:color="auto"/>
              <w:left w:val="single" w:sz="4" w:space="0" w:color="auto"/>
              <w:bottom w:val="single" w:sz="4" w:space="0" w:color="auto"/>
              <w:right w:val="single" w:sz="4" w:space="0" w:color="auto"/>
            </w:tcBorders>
          </w:tcPr>
          <w:p w14:paraId="5FE6EEA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163" w:type="dxa"/>
            <w:tcBorders>
              <w:top w:val="single" w:sz="4" w:space="0" w:color="auto"/>
              <w:left w:val="single" w:sz="4" w:space="0" w:color="auto"/>
              <w:bottom w:val="single" w:sz="4" w:space="0" w:color="auto"/>
              <w:right w:val="single" w:sz="4" w:space="0" w:color="auto"/>
            </w:tcBorders>
          </w:tcPr>
          <w:p w14:paraId="395D689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4F83058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08E209D1"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2649C85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16 mm</w:t>
            </w:r>
          </w:p>
        </w:tc>
        <w:tc>
          <w:tcPr>
            <w:tcW w:w="1162" w:type="dxa"/>
            <w:tcBorders>
              <w:top w:val="single" w:sz="4" w:space="0" w:color="auto"/>
              <w:left w:val="single" w:sz="4" w:space="0" w:color="auto"/>
              <w:bottom w:val="single" w:sz="4" w:space="0" w:color="auto"/>
              <w:right w:val="single" w:sz="4" w:space="0" w:color="auto"/>
            </w:tcBorders>
          </w:tcPr>
          <w:p w14:paraId="7798285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2350974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65C85A6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2" w:type="dxa"/>
            <w:tcBorders>
              <w:top w:val="single" w:sz="4" w:space="0" w:color="auto"/>
              <w:left w:val="single" w:sz="4" w:space="0" w:color="auto"/>
              <w:bottom w:val="single" w:sz="4" w:space="0" w:color="auto"/>
              <w:right w:val="single" w:sz="4" w:space="0" w:color="auto"/>
            </w:tcBorders>
          </w:tcPr>
          <w:p w14:paraId="52420D6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-85-100</w:t>
            </w:r>
          </w:p>
        </w:tc>
        <w:tc>
          <w:tcPr>
            <w:tcW w:w="1163" w:type="dxa"/>
            <w:tcBorders>
              <w:top w:val="single" w:sz="4" w:space="0" w:color="auto"/>
              <w:left w:val="single" w:sz="4" w:space="0" w:color="auto"/>
              <w:bottom w:val="single" w:sz="4" w:space="0" w:color="auto"/>
              <w:right w:val="single" w:sz="4" w:space="0" w:color="auto"/>
            </w:tcBorders>
          </w:tcPr>
          <w:p w14:paraId="4B09AB7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163" w:type="dxa"/>
            <w:tcBorders>
              <w:top w:val="single" w:sz="4" w:space="0" w:color="auto"/>
              <w:left w:val="single" w:sz="4" w:space="0" w:color="auto"/>
              <w:bottom w:val="single" w:sz="4" w:space="0" w:color="auto"/>
              <w:right w:val="single" w:sz="4" w:space="0" w:color="auto"/>
            </w:tcBorders>
          </w:tcPr>
          <w:p w14:paraId="4D030BA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7890EDC6"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629F40B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11.2 mm</w:t>
            </w:r>
          </w:p>
        </w:tc>
        <w:tc>
          <w:tcPr>
            <w:tcW w:w="1162" w:type="dxa"/>
            <w:tcBorders>
              <w:top w:val="single" w:sz="4" w:space="0" w:color="auto"/>
              <w:left w:val="single" w:sz="4" w:space="0" w:color="auto"/>
              <w:bottom w:val="single" w:sz="4" w:space="0" w:color="auto"/>
              <w:right w:val="single" w:sz="4" w:space="0" w:color="auto"/>
            </w:tcBorders>
          </w:tcPr>
          <w:p w14:paraId="128353C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5331A6D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32DABD7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2" w:type="dxa"/>
            <w:tcBorders>
              <w:top w:val="single" w:sz="4" w:space="0" w:color="auto"/>
              <w:left w:val="single" w:sz="4" w:space="0" w:color="auto"/>
              <w:bottom w:val="single" w:sz="4" w:space="0" w:color="auto"/>
              <w:right w:val="single" w:sz="4" w:space="0" w:color="auto"/>
            </w:tcBorders>
          </w:tcPr>
          <w:p w14:paraId="0CA2F73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62F1C36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85-100</w:t>
            </w:r>
          </w:p>
        </w:tc>
        <w:tc>
          <w:tcPr>
            <w:tcW w:w="1163" w:type="dxa"/>
            <w:tcBorders>
              <w:top w:val="single" w:sz="4" w:space="0" w:color="auto"/>
              <w:left w:val="single" w:sz="4" w:space="0" w:color="auto"/>
              <w:bottom w:val="single" w:sz="4" w:space="0" w:color="auto"/>
              <w:right w:val="single" w:sz="4" w:space="0" w:color="auto"/>
            </w:tcBorders>
          </w:tcPr>
          <w:p w14:paraId="6FE3286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r>
      <w:tr w:rsidR="009972C3" w:rsidRPr="008B64F1" w14:paraId="2FAF1D1D"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6AFEAB5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9.5</w:t>
            </w:r>
          </w:p>
        </w:tc>
        <w:tc>
          <w:tcPr>
            <w:tcW w:w="1162" w:type="dxa"/>
            <w:tcBorders>
              <w:top w:val="single" w:sz="4" w:space="0" w:color="auto"/>
              <w:left w:val="single" w:sz="4" w:space="0" w:color="auto"/>
              <w:bottom w:val="single" w:sz="4" w:space="0" w:color="auto"/>
              <w:right w:val="single" w:sz="4" w:space="0" w:color="auto"/>
            </w:tcBorders>
          </w:tcPr>
          <w:p w14:paraId="4700A79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7F2A042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0-5</w:t>
            </w:r>
          </w:p>
        </w:tc>
        <w:tc>
          <w:tcPr>
            <w:tcW w:w="1163" w:type="dxa"/>
            <w:tcBorders>
              <w:top w:val="single" w:sz="4" w:space="0" w:color="auto"/>
              <w:left w:val="single" w:sz="4" w:space="0" w:color="auto"/>
              <w:bottom w:val="single" w:sz="4" w:space="0" w:color="auto"/>
              <w:right w:val="single" w:sz="4" w:space="0" w:color="auto"/>
            </w:tcBorders>
          </w:tcPr>
          <w:p w14:paraId="09ED294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0-20</w:t>
            </w:r>
          </w:p>
        </w:tc>
        <w:tc>
          <w:tcPr>
            <w:tcW w:w="1162" w:type="dxa"/>
            <w:tcBorders>
              <w:top w:val="single" w:sz="4" w:space="0" w:color="auto"/>
              <w:left w:val="single" w:sz="4" w:space="0" w:color="auto"/>
              <w:bottom w:val="single" w:sz="4" w:space="0" w:color="auto"/>
              <w:right w:val="single" w:sz="4" w:space="0" w:color="auto"/>
            </w:tcBorders>
          </w:tcPr>
          <w:p w14:paraId="6A5540C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0-30</w:t>
            </w:r>
          </w:p>
        </w:tc>
        <w:tc>
          <w:tcPr>
            <w:tcW w:w="1163" w:type="dxa"/>
            <w:tcBorders>
              <w:top w:val="single" w:sz="4" w:space="0" w:color="auto"/>
              <w:left w:val="single" w:sz="4" w:space="0" w:color="auto"/>
              <w:bottom w:val="single" w:sz="4" w:space="0" w:color="auto"/>
              <w:right w:val="single" w:sz="4" w:space="0" w:color="auto"/>
            </w:tcBorders>
          </w:tcPr>
          <w:p w14:paraId="63A26CF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0-45</w:t>
            </w:r>
          </w:p>
        </w:tc>
        <w:tc>
          <w:tcPr>
            <w:tcW w:w="1163" w:type="dxa"/>
            <w:tcBorders>
              <w:top w:val="single" w:sz="4" w:space="0" w:color="auto"/>
              <w:left w:val="single" w:sz="4" w:space="0" w:color="auto"/>
              <w:bottom w:val="single" w:sz="4" w:space="0" w:color="auto"/>
              <w:right w:val="single" w:sz="4" w:space="0" w:color="auto"/>
            </w:tcBorders>
          </w:tcPr>
          <w:p w14:paraId="693BA17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85-</w:t>
            </w:r>
          </w:p>
        </w:tc>
      </w:tr>
      <w:tr w:rsidR="009972C3" w:rsidRPr="008B64F1" w14:paraId="1ECE8D95"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6BFCC02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162" w:type="dxa"/>
            <w:tcBorders>
              <w:top w:val="single" w:sz="4" w:space="0" w:color="auto"/>
              <w:left w:val="single" w:sz="4" w:space="0" w:color="auto"/>
              <w:bottom w:val="single" w:sz="4" w:space="0" w:color="auto"/>
              <w:right w:val="single" w:sz="4" w:space="0" w:color="auto"/>
            </w:tcBorders>
          </w:tcPr>
          <w:p w14:paraId="5A651B45" w14:textId="77777777" w:rsidR="009972C3" w:rsidRPr="008B64F1" w:rsidRDefault="009972C3" w:rsidP="004661D9">
            <w:pPr>
              <w:widowControl w:val="0"/>
              <w:spacing w:line="300" w:lineRule="auto"/>
              <w:jc w:val="both"/>
              <w:rPr>
                <w:rFonts w:ascii="Arial" w:hAnsi="Arial" w:cs="Arial"/>
              </w:rPr>
            </w:pPr>
          </w:p>
        </w:tc>
        <w:tc>
          <w:tcPr>
            <w:tcW w:w="1163" w:type="dxa"/>
            <w:tcBorders>
              <w:top w:val="single" w:sz="4" w:space="0" w:color="auto"/>
              <w:left w:val="single" w:sz="4" w:space="0" w:color="auto"/>
              <w:bottom w:val="single" w:sz="4" w:space="0" w:color="auto"/>
              <w:right w:val="single" w:sz="4" w:space="0" w:color="auto"/>
            </w:tcBorders>
          </w:tcPr>
          <w:p w14:paraId="73D40466" w14:textId="77777777" w:rsidR="009972C3" w:rsidRPr="008B64F1" w:rsidRDefault="009972C3" w:rsidP="004661D9">
            <w:pPr>
              <w:widowControl w:val="0"/>
              <w:spacing w:line="300" w:lineRule="auto"/>
              <w:jc w:val="both"/>
              <w:rPr>
                <w:rFonts w:ascii="Arial" w:hAnsi="Arial" w:cs="Arial"/>
              </w:rPr>
            </w:pPr>
          </w:p>
        </w:tc>
        <w:tc>
          <w:tcPr>
            <w:tcW w:w="1163" w:type="dxa"/>
            <w:tcBorders>
              <w:top w:val="single" w:sz="4" w:space="0" w:color="auto"/>
              <w:left w:val="single" w:sz="4" w:space="0" w:color="auto"/>
              <w:bottom w:val="single" w:sz="4" w:space="0" w:color="auto"/>
              <w:right w:val="single" w:sz="4" w:space="0" w:color="auto"/>
            </w:tcBorders>
          </w:tcPr>
          <w:p w14:paraId="27B9B132" w14:textId="77777777" w:rsidR="009972C3" w:rsidRPr="008B64F1" w:rsidRDefault="009972C3" w:rsidP="004661D9">
            <w:pPr>
              <w:widowControl w:val="0"/>
              <w:spacing w:line="300" w:lineRule="auto"/>
              <w:jc w:val="both"/>
              <w:rPr>
                <w:rFonts w:ascii="Arial" w:hAnsi="Arial" w:cs="Arial"/>
              </w:rPr>
            </w:pPr>
          </w:p>
        </w:tc>
        <w:tc>
          <w:tcPr>
            <w:tcW w:w="1162" w:type="dxa"/>
            <w:tcBorders>
              <w:top w:val="single" w:sz="4" w:space="0" w:color="auto"/>
              <w:left w:val="single" w:sz="4" w:space="0" w:color="auto"/>
              <w:bottom w:val="single" w:sz="4" w:space="0" w:color="auto"/>
              <w:right w:val="single" w:sz="4" w:space="0" w:color="auto"/>
            </w:tcBorders>
          </w:tcPr>
          <w:p w14:paraId="19CF939F" w14:textId="77777777" w:rsidR="009972C3" w:rsidRPr="008B64F1" w:rsidRDefault="009972C3" w:rsidP="004661D9">
            <w:pPr>
              <w:widowControl w:val="0"/>
              <w:spacing w:line="300" w:lineRule="auto"/>
              <w:jc w:val="both"/>
              <w:rPr>
                <w:rFonts w:ascii="Arial" w:hAnsi="Arial" w:cs="Arial"/>
              </w:rPr>
            </w:pPr>
          </w:p>
        </w:tc>
        <w:tc>
          <w:tcPr>
            <w:tcW w:w="1163" w:type="dxa"/>
            <w:tcBorders>
              <w:top w:val="single" w:sz="4" w:space="0" w:color="auto"/>
              <w:left w:val="single" w:sz="4" w:space="0" w:color="auto"/>
              <w:bottom w:val="single" w:sz="4" w:space="0" w:color="auto"/>
              <w:right w:val="single" w:sz="4" w:space="0" w:color="auto"/>
            </w:tcBorders>
          </w:tcPr>
          <w:p w14:paraId="4B5F070A" w14:textId="77777777" w:rsidR="009972C3" w:rsidRPr="008B64F1" w:rsidRDefault="009972C3" w:rsidP="004661D9">
            <w:pPr>
              <w:widowControl w:val="0"/>
              <w:spacing w:line="300" w:lineRule="auto"/>
              <w:jc w:val="both"/>
              <w:rPr>
                <w:rFonts w:ascii="Arial" w:hAnsi="Arial" w:cs="Arial"/>
              </w:rPr>
            </w:pPr>
          </w:p>
        </w:tc>
        <w:tc>
          <w:tcPr>
            <w:tcW w:w="1163" w:type="dxa"/>
            <w:tcBorders>
              <w:top w:val="single" w:sz="4" w:space="0" w:color="auto"/>
              <w:left w:val="single" w:sz="4" w:space="0" w:color="auto"/>
              <w:bottom w:val="single" w:sz="4" w:space="0" w:color="auto"/>
              <w:right w:val="single" w:sz="4" w:space="0" w:color="auto"/>
            </w:tcBorders>
          </w:tcPr>
          <w:p w14:paraId="179DE107" w14:textId="77777777" w:rsidR="009972C3" w:rsidRPr="008B64F1" w:rsidRDefault="009972C3" w:rsidP="004661D9">
            <w:pPr>
              <w:widowControl w:val="0"/>
              <w:spacing w:line="300" w:lineRule="auto"/>
              <w:jc w:val="both"/>
              <w:rPr>
                <w:rFonts w:ascii="Arial" w:hAnsi="Arial" w:cs="Arial"/>
              </w:rPr>
            </w:pPr>
          </w:p>
        </w:tc>
      </w:tr>
      <w:tr w:rsidR="009972C3" w:rsidRPr="008B64F1" w14:paraId="321F83B4"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751A3DE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4.75 mm</w:t>
            </w:r>
          </w:p>
        </w:tc>
        <w:tc>
          <w:tcPr>
            <w:tcW w:w="1162" w:type="dxa"/>
            <w:tcBorders>
              <w:top w:val="single" w:sz="4" w:space="0" w:color="auto"/>
              <w:left w:val="single" w:sz="4" w:space="0" w:color="auto"/>
              <w:bottom w:val="single" w:sz="4" w:space="0" w:color="auto"/>
              <w:right w:val="single" w:sz="4" w:space="0" w:color="auto"/>
            </w:tcBorders>
          </w:tcPr>
          <w:p w14:paraId="0AC5D0A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61E1D1A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2F350F1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0-5</w:t>
            </w:r>
          </w:p>
        </w:tc>
        <w:tc>
          <w:tcPr>
            <w:tcW w:w="1162" w:type="dxa"/>
            <w:tcBorders>
              <w:top w:val="single" w:sz="4" w:space="0" w:color="auto"/>
              <w:left w:val="single" w:sz="4" w:space="0" w:color="auto"/>
              <w:bottom w:val="single" w:sz="4" w:space="0" w:color="auto"/>
              <w:right w:val="single" w:sz="4" w:space="0" w:color="auto"/>
            </w:tcBorders>
          </w:tcPr>
          <w:p w14:paraId="218FF4B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0-5</w:t>
            </w:r>
          </w:p>
        </w:tc>
        <w:tc>
          <w:tcPr>
            <w:tcW w:w="1163" w:type="dxa"/>
            <w:tcBorders>
              <w:top w:val="single" w:sz="4" w:space="0" w:color="auto"/>
              <w:left w:val="single" w:sz="4" w:space="0" w:color="auto"/>
              <w:bottom w:val="single" w:sz="4" w:space="0" w:color="auto"/>
              <w:right w:val="single" w:sz="4" w:space="0" w:color="auto"/>
            </w:tcBorders>
          </w:tcPr>
          <w:p w14:paraId="2AACD04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0-10</w:t>
            </w:r>
          </w:p>
        </w:tc>
        <w:tc>
          <w:tcPr>
            <w:tcW w:w="1163" w:type="dxa"/>
            <w:tcBorders>
              <w:top w:val="single" w:sz="4" w:space="0" w:color="auto"/>
              <w:left w:val="single" w:sz="4" w:space="0" w:color="auto"/>
              <w:bottom w:val="single" w:sz="4" w:space="0" w:color="auto"/>
              <w:right w:val="single" w:sz="4" w:space="0" w:color="auto"/>
            </w:tcBorders>
          </w:tcPr>
          <w:p w14:paraId="42BEF08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0-20</w:t>
            </w:r>
          </w:p>
        </w:tc>
      </w:tr>
      <w:tr w:rsidR="009972C3" w:rsidRPr="008B64F1" w14:paraId="3DD44452" w14:textId="77777777" w:rsidTr="004661D9">
        <w:trPr>
          <w:cantSplit/>
        </w:trPr>
        <w:tc>
          <w:tcPr>
            <w:tcW w:w="2070" w:type="dxa"/>
            <w:tcBorders>
              <w:top w:val="single" w:sz="4" w:space="0" w:color="auto"/>
              <w:left w:val="single" w:sz="4" w:space="0" w:color="auto"/>
              <w:bottom w:val="single" w:sz="4" w:space="0" w:color="auto"/>
              <w:right w:val="single" w:sz="4" w:space="0" w:color="auto"/>
            </w:tcBorders>
          </w:tcPr>
          <w:p w14:paraId="7E0C5D7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2.36 mm</w:t>
            </w:r>
          </w:p>
        </w:tc>
        <w:tc>
          <w:tcPr>
            <w:tcW w:w="1162" w:type="dxa"/>
            <w:tcBorders>
              <w:top w:val="single" w:sz="4" w:space="0" w:color="auto"/>
              <w:left w:val="single" w:sz="4" w:space="0" w:color="auto"/>
              <w:bottom w:val="single" w:sz="4" w:space="0" w:color="auto"/>
              <w:right w:val="single" w:sz="4" w:space="0" w:color="auto"/>
            </w:tcBorders>
          </w:tcPr>
          <w:p w14:paraId="3B6B811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264432C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215D244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2" w:type="dxa"/>
            <w:tcBorders>
              <w:top w:val="single" w:sz="4" w:space="0" w:color="auto"/>
              <w:left w:val="single" w:sz="4" w:space="0" w:color="auto"/>
              <w:bottom w:val="single" w:sz="4" w:space="0" w:color="auto"/>
              <w:right w:val="single" w:sz="4" w:space="0" w:color="auto"/>
            </w:tcBorders>
          </w:tcPr>
          <w:p w14:paraId="0D45C12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480F338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3" w:type="dxa"/>
            <w:tcBorders>
              <w:top w:val="single" w:sz="4" w:space="0" w:color="auto"/>
              <w:left w:val="single" w:sz="4" w:space="0" w:color="auto"/>
              <w:bottom w:val="single" w:sz="4" w:space="0" w:color="auto"/>
              <w:right w:val="single" w:sz="4" w:space="0" w:color="auto"/>
            </w:tcBorders>
          </w:tcPr>
          <w:p w14:paraId="0A38BDC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0-5</w:t>
            </w:r>
          </w:p>
        </w:tc>
      </w:tr>
    </w:tbl>
    <w:p w14:paraId="134DC1E7" w14:textId="77777777" w:rsidR="009972C3" w:rsidRDefault="009972C3" w:rsidP="009972C3">
      <w:pPr>
        <w:widowControl w:val="0"/>
        <w:spacing w:line="300" w:lineRule="auto"/>
        <w:jc w:val="both"/>
        <w:rPr>
          <w:rFonts w:ascii="Arial" w:hAnsi="Arial" w:cs="Arial"/>
        </w:rPr>
      </w:pPr>
      <w:r w:rsidRPr="00CD7461">
        <w:rPr>
          <w:rFonts w:ascii="Arial" w:hAnsi="Arial" w:cs="Arial"/>
          <w:b/>
        </w:rPr>
        <w:t>c).</w:t>
      </w:r>
      <w:r w:rsidRPr="008B64F1">
        <w:rPr>
          <w:rFonts w:ascii="Arial" w:hAnsi="Arial" w:cs="Arial"/>
        </w:rPr>
        <w:t xml:space="preserve"> When stone aggregate or gravel brought to site is single sized (ungraded), it shall be mixed with single sizes aggregate of different sizes in the proportion to be determined by field tests to obtain graded aggregate of specified nominal size. For the required nominal size, the proportion of other sizes in mixed aggregate shall be in accordance with Table 1. Recommended proportions by volume for mixing of different sizes of single size (ungraded) aggregate to obtain the required nominal size of graded aggregate are given in Table 3.</w:t>
      </w:r>
    </w:p>
    <w:p w14:paraId="291472AB" w14:textId="77777777" w:rsidR="009972C3" w:rsidRPr="008B64F1" w:rsidRDefault="009972C3" w:rsidP="009972C3">
      <w:pPr>
        <w:widowControl w:val="0"/>
        <w:spacing w:line="300" w:lineRule="auto"/>
        <w:jc w:val="both"/>
        <w:rPr>
          <w:rFonts w:ascii="Arial" w:hAnsi="Arial" w:cs="Arial"/>
        </w:rPr>
      </w:pPr>
    </w:p>
    <w:p w14:paraId="107FC2FF"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Table 3 -Single sized (ungraded) stone aggregate or gravel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980"/>
        <w:gridCol w:w="1161"/>
        <w:gridCol w:w="1161"/>
        <w:gridCol w:w="1161"/>
        <w:gridCol w:w="1161"/>
        <w:gridCol w:w="1161"/>
      </w:tblGrid>
      <w:tr w:rsidR="009972C3" w:rsidRPr="008B64F1" w14:paraId="069BA8EB" w14:textId="77777777" w:rsidTr="004661D9">
        <w:trPr>
          <w:cantSplit/>
        </w:trPr>
        <w:tc>
          <w:tcPr>
            <w:tcW w:w="1458" w:type="dxa"/>
            <w:vMerge w:val="restart"/>
            <w:vAlign w:val="center"/>
          </w:tcPr>
          <w:p w14:paraId="10685EF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Cement</w:t>
            </w:r>
          </w:p>
          <w:p w14:paraId="0F0F272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Concrete</w:t>
            </w:r>
          </w:p>
        </w:tc>
        <w:tc>
          <w:tcPr>
            <w:tcW w:w="1980" w:type="dxa"/>
            <w:vMerge w:val="restart"/>
            <w:vAlign w:val="center"/>
          </w:tcPr>
          <w:p w14:paraId="535D063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Nominal size of graded aggregate required</w:t>
            </w:r>
          </w:p>
        </w:tc>
        <w:tc>
          <w:tcPr>
            <w:tcW w:w="5805" w:type="dxa"/>
            <w:gridSpan w:val="5"/>
            <w:vAlign w:val="center"/>
          </w:tcPr>
          <w:p w14:paraId="32C33A2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Parts of single size aggregate of size</w:t>
            </w:r>
          </w:p>
        </w:tc>
      </w:tr>
      <w:tr w:rsidR="009972C3" w:rsidRPr="008B64F1" w14:paraId="4A0E0A0C" w14:textId="77777777" w:rsidTr="004661D9">
        <w:trPr>
          <w:cantSplit/>
        </w:trPr>
        <w:tc>
          <w:tcPr>
            <w:tcW w:w="1458" w:type="dxa"/>
            <w:vMerge/>
          </w:tcPr>
          <w:p w14:paraId="1CABE74F" w14:textId="77777777" w:rsidR="009972C3" w:rsidRPr="008B64F1" w:rsidRDefault="009972C3" w:rsidP="004661D9">
            <w:pPr>
              <w:widowControl w:val="0"/>
              <w:spacing w:line="300" w:lineRule="auto"/>
              <w:jc w:val="both"/>
              <w:rPr>
                <w:rFonts w:ascii="Arial" w:hAnsi="Arial" w:cs="Arial"/>
              </w:rPr>
            </w:pPr>
          </w:p>
        </w:tc>
        <w:tc>
          <w:tcPr>
            <w:tcW w:w="1980" w:type="dxa"/>
            <w:vMerge/>
          </w:tcPr>
          <w:p w14:paraId="09D5946C" w14:textId="77777777" w:rsidR="009972C3" w:rsidRPr="008B64F1" w:rsidRDefault="009972C3" w:rsidP="004661D9">
            <w:pPr>
              <w:widowControl w:val="0"/>
              <w:spacing w:line="300" w:lineRule="auto"/>
              <w:jc w:val="both"/>
              <w:rPr>
                <w:rFonts w:ascii="Arial" w:hAnsi="Arial" w:cs="Arial"/>
              </w:rPr>
            </w:pPr>
          </w:p>
        </w:tc>
        <w:tc>
          <w:tcPr>
            <w:tcW w:w="1161" w:type="dxa"/>
            <w:vAlign w:val="center"/>
          </w:tcPr>
          <w:p w14:paraId="61ABBB1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50 mm</w:t>
            </w:r>
          </w:p>
        </w:tc>
        <w:tc>
          <w:tcPr>
            <w:tcW w:w="1161" w:type="dxa"/>
            <w:vAlign w:val="center"/>
          </w:tcPr>
          <w:p w14:paraId="1435429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 mm</w:t>
            </w:r>
          </w:p>
        </w:tc>
        <w:tc>
          <w:tcPr>
            <w:tcW w:w="1161" w:type="dxa"/>
            <w:vAlign w:val="center"/>
          </w:tcPr>
          <w:p w14:paraId="5A49520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 mm</w:t>
            </w:r>
          </w:p>
        </w:tc>
        <w:tc>
          <w:tcPr>
            <w:tcW w:w="1161" w:type="dxa"/>
            <w:vAlign w:val="center"/>
          </w:tcPr>
          <w:p w14:paraId="49DCE44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12.5 mm</w:t>
            </w:r>
          </w:p>
        </w:tc>
        <w:tc>
          <w:tcPr>
            <w:tcW w:w="1161" w:type="dxa"/>
            <w:vAlign w:val="center"/>
          </w:tcPr>
          <w:p w14:paraId="3A2F77A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 mm</w:t>
            </w:r>
          </w:p>
        </w:tc>
      </w:tr>
      <w:tr w:rsidR="009972C3" w:rsidRPr="008B64F1" w14:paraId="09C49A4B" w14:textId="77777777" w:rsidTr="004661D9">
        <w:tc>
          <w:tcPr>
            <w:tcW w:w="1458" w:type="dxa"/>
          </w:tcPr>
          <w:p w14:paraId="17A45A0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6:12</w:t>
            </w:r>
          </w:p>
        </w:tc>
        <w:tc>
          <w:tcPr>
            <w:tcW w:w="1980" w:type="dxa"/>
          </w:tcPr>
          <w:p w14:paraId="171EBF6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63</w:t>
            </w:r>
          </w:p>
        </w:tc>
        <w:tc>
          <w:tcPr>
            <w:tcW w:w="1161" w:type="dxa"/>
          </w:tcPr>
          <w:p w14:paraId="11A255E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w:t>
            </w:r>
          </w:p>
        </w:tc>
        <w:tc>
          <w:tcPr>
            <w:tcW w:w="1161" w:type="dxa"/>
          </w:tcPr>
          <w:p w14:paraId="1BC60CD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17E7FF2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w:t>
            </w:r>
          </w:p>
        </w:tc>
        <w:tc>
          <w:tcPr>
            <w:tcW w:w="1161" w:type="dxa"/>
          </w:tcPr>
          <w:p w14:paraId="3A3473F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095129F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0DD1A632" w14:textId="77777777" w:rsidTr="004661D9">
        <w:tc>
          <w:tcPr>
            <w:tcW w:w="1458" w:type="dxa"/>
          </w:tcPr>
          <w:p w14:paraId="565FD86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6: 12</w:t>
            </w:r>
          </w:p>
        </w:tc>
        <w:tc>
          <w:tcPr>
            <w:tcW w:w="1980" w:type="dxa"/>
          </w:tcPr>
          <w:p w14:paraId="35FCF6B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w:t>
            </w:r>
          </w:p>
        </w:tc>
        <w:tc>
          <w:tcPr>
            <w:tcW w:w="1161" w:type="dxa"/>
          </w:tcPr>
          <w:p w14:paraId="4492103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3284F53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w:t>
            </w:r>
          </w:p>
        </w:tc>
        <w:tc>
          <w:tcPr>
            <w:tcW w:w="1161" w:type="dxa"/>
          </w:tcPr>
          <w:p w14:paraId="31C0BDD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w:t>
            </w:r>
          </w:p>
        </w:tc>
        <w:tc>
          <w:tcPr>
            <w:tcW w:w="1161" w:type="dxa"/>
          </w:tcPr>
          <w:p w14:paraId="4A3EA52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6053E6F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2F048B91" w14:textId="77777777" w:rsidTr="004661D9">
        <w:tc>
          <w:tcPr>
            <w:tcW w:w="1458" w:type="dxa"/>
          </w:tcPr>
          <w:p w14:paraId="3EE192A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lastRenderedPageBreak/>
              <w:t>1: 5: 10</w:t>
            </w:r>
          </w:p>
        </w:tc>
        <w:tc>
          <w:tcPr>
            <w:tcW w:w="1980" w:type="dxa"/>
          </w:tcPr>
          <w:p w14:paraId="6EC4A76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63</w:t>
            </w:r>
          </w:p>
        </w:tc>
        <w:tc>
          <w:tcPr>
            <w:tcW w:w="1161" w:type="dxa"/>
          </w:tcPr>
          <w:p w14:paraId="0956E8D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 ½</w:t>
            </w:r>
          </w:p>
        </w:tc>
        <w:tc>
          <w:tcPr>
            <w:tcW w:w="1161" w:type="dxa"/>
          </w:tcPr>
          <w:p w14:paraId="66306D6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6AE10F2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 ½</w:t>
            </w:r>
          </w:p>
        </w:tc>
        <w:tc>
          <w:tcPr>
            <w:tcW w:w="1161" w:type="dxa"/>
          </w:tcPr>
          <w:p w14:paraId="57105BF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29A4B6C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776B0A9E" w14:textId="77777777" w:rsidTr="004661D9">
        <w:tc>
          <w:tcPr>
            <w:tcW w:w="1458" w:type="dxa"/>
          </w:tcPr>
          <w:p w14:paraId="5C6B180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5: 10</w:t>
            </w:r>
          </w:p>
        </w:tc>
        <w:tc>
          <w:tcPr>
            <w:tcW w:w="1980" w:type="dxa"/>
          </w:tcPr>
          <w:p w14:paraId="1384F8D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w:t>
            </w:r>
          </w:p>
        </w:tc>
        <w:tc>
          <w:tcPr>
            <w:tcW w:w="1161" w:type="dxa"/>
          </w:tcPr>
          <w:p w14:paraId="6F4C24F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5732895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 ½</w:t>
            </w:r>
          </w:p>
        </w:tc>
        <w:tc>
          <w:tcPr>
            <w:tcW w:w="1161" w:type="dxa"/>
          </w:tcPr>
          <w:p w14:paraId="48CBD39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 ½</w:t>
            </w:r>
          </w:p>
        </w:tc>
        <w:tc>
          <w:tcPr>
            <w:tcW w:w="1161" w:type="dxa"/>
          </w:tcPr>
          <w:p w14:paraId="4E81A49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5E94396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60C338BA" w14:textId="77777777" w:rsidTr="004661D9">
        <w:tc>
          <w:tcPr>
            <w:tcW w:w="1458" w:type="dxa"/>
          </w:tcPr>
          <w:p w14:paraId="6083464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4: 8</w:t>
            </w:r>
          </w:p>
        </w:tc>
        <w:tc>
          <w:tcPr>
            <w:tcW w:w="1980" w:type="dxa"/>
          </w:tcPr>
          <w:p w14:paraId="272D28B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63</w:t>
            </w:r>
          </w:p>
        </w:tc>
        <w:tc>
          <w:tcPr>
            <w:tcW w:w="1161" w:type="dxa"/>
          </w:tcPr>
          <w:p w14:paraId="0A80543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w:t>
            </w:r>
          </w:p>
        </w:tc>
        <w:tc>
          <w:tcPr>
            <w:tcW w:w="1161" w:type="dxa"/>
          </w:tcPr>
          <w:p w14:paraId="782BAA5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3E333FD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w:t>
            </w:r>
          </w:p>
        </w:tc>
        <w:tc>
          <w:tcPr>
            <w:tcW w:w="1161" w:type="dxa"/>
          </w:tcPr>
          <w:p w14:paraId="4F262D8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06AE1E0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2DCBFDB8" w14:textId="77777777" w:rsidTr="004661D9">
        <w:tc>
          <w:tcPr>
            <w:tcW w:w="1458" w:type="dxa"/>
          </w:tcPr>
          <w:p w14:paraId="3C64224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4: 8</w:t>
            </w:r>
          </w:p>
        </w:tc>
        <w:tc>
          <w:tcPr>
            <w:tcW w:w="1980" w:type="dxa"/>
          </w:tcPr>
          <w:p w14:paraId="68837DB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w:t>
            </w:r>
          </w:p>
        </w:tc>
        <w:tc>
          <w:tcPr>
            <w:tcW w:w="1161" w:type="dxa"/>
          </w:tcPr>
          <w:p w14:paraId="177ACEB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5D59184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w:t>
            </w:r>
          </w:p>
        </w:tc>
        <w:tc>
          <w:tcPr>
            <w:tcW w:w="1161" w:type="dxa"/>
          </w:tcPr>
          <w:p w14:paraId="3E050E7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w:t>
            </w:r>
          </w:p>
        </w:tc>
        <w:tc>
          <w:tcPr>
            <w:tcW w:w="1161" w:type="dxa"/>
          </w:tcPr>
          <w:p w14:paraId="6307FD2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4487EE4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156B52EE" w14:textId="77777777" w:rsidTr="004661D9">
        <w:tc>
          <w:tcPr>
            <w:tcW w:w="1458" w:type="dxa"/>
          </w:tcPr>
          <w:p w14:paraId="05D147F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3: 6</w:t>
            </w:r>
          </w:p>
        </w:tc>
        <w:tc>
          <w:tcPr>
            <w:tcW w:w="1980" w:type="dxa"/>
          </w:tcPr>
          <w:p w14:paraId="48C2E3E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63</w:t>
            </w:r>
          </w:p>
        </w:tc>
        <w:tc>
          <w:tcPr>
            <w:tcW w:w="1161" w:type="dxa"/>
          </w:tcPr>
          <w:p w14:paraId="77AE544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 ½</w:t>
            </w:r>
          </w:p>
        </w:tc>
        <w:tc>
          <w:tcPr>
            <w:tcW w:w="1161" w:type="dxa"/>
          </w:tcPr>
          <w:p w14:paraId="75E44AE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521AB71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½</w:t>
            </w:r>
          </w:p>
        </w:tc>
        <w:tc>
          <w:tcPr>
            <w:tcW w:w="1161" w:type="dxa"/>
          </w:tcPr>
          <w:p w14:paraId="65EFD81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3D4183D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6364887E" w14:textId="77777777" w:rsidTr="004661D9">
        <w:tc>
          <w:tcPr>
            <w:tcW w:w="1458" w:type="dxa"/>
          </w:tcPr>
          <w:p w14:paraId="5159320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3: 6</w:t>
            </w:r>
          </w:p>
        </w:tc>
        <w:tc>
          <w:tcPr>
            <w:tcW w:w="1980" w:type="dxa"/>
          </w:tcPr>
          <w:p w14:paraId="65E2026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w:t>
            </w:r>
          </w:p>
        </w:tc>
        <w:tc>
          <w:tcPr>
            <w:tcW w:w="1161" w:type="dxa"/>
          </w:tcPr>
          <w:p w14:paraId="2A82EF8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7C2CCEA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 ½</w:t>
            </w:r>
          </w:p>
        </w:tc>
        <w:tc>
          <w:tcPr>
            <w:tcW w:w="1161" w:type="dxa"/>
          </w:tcPr>
          <w:p w14:paraId="5E010C7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½</w:t>
            </w:r>
          </w:p>
        </w:tc>
        <w:tc>
          <w:tcPr>
            <w:tcW w:w="1161" w:type="dxa"/>
          </w:tcPr>
          <w:p w14:paraId="694776B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75A2034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784D2FFB" w14:textId="77777777" w:rsidTr="004661D9">
        <w:tc>
          <w:tcPr>
            <w:tcW w:w="1458" w:type="dxa"/>
          </w:tcPr>
          <w:p w14:paraId="22D5318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3:6</w:t>
            </w:r>
          </w:p>
        </w:tc>
        <w:tc>
          <w:tcPr>
            <w:tcW w:w="1980" w:type="dxa"/>
          </w:tcPr>
          <w:p w14:paraId="67DAB7A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w:t>
            </w:r>
          </w:p>
        </w:tc>
        <w:tc>
          <w:tcPr>
            <w:tcW w:w="1161" w:type="dxa"/>
          </w:tcPr>
          <w:p w14:paraId="4CC45BC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2402DB6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1CA7078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 ½</w:t>
            </w:r>
          </w:p>
        </w:tc>
        <w:tc>
          <w:tcPr>
            <w:tcW w:w="1161" w:type="dxa"/>
          </w:tcPr>
          <w:p w14:paraId="4ED7D5F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4937AF4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1CF72523" w14:textId="77777777" w:rsidTr="004661D9">
        <w:tc>
          <w:tcPr>
            <w:tcW w:w="1458" w:type="dxa"/>
          </w:tcPr>
          <w:p w14:paraId="4436988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2: 4</w:t>
            </w:r>
          </w:p>
        </w:tc>
        <w:tc>
          <w:tcPr>
            <w:tcW w:w="1980" w:type="dxa"/>
          </w:tcPr>
          <w:p w14:paraId="7D8780D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w:t>
            </w:r>
          </w:p>
        </w:tc>
        <w:tc>
          <w:tcPr>
            <w:tcW w:w="1161" w:type="dxa"/>
          </w:tcPr>
          <w:p w14:paraId="5266783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401FCEF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 ½</w:t>
            </w:r>
          </w:p>
        </w:tc>
        <w:tc>
          <w:tcPr>
            <w:tcW w:w="1161" w:type="dxa"/>
          </w:tcPr>
          <w:p w14:paraId="1F52ED6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w:t>
            </w:r>
          </w:p>
        </w:tc>
        <w:tc>
          <w:tcPr>
            <w:tcW w:w="1161" w:type="dxa"/>
          </w:tcPr>
          <w:p w14:paraId="4B69AFC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308943B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½</w:t>
            </w:r>
          </w:p>
        </w:tc>
      </w:tr>
      <w:tr w:rsidR="009972C3" w:rsidRPr="008B64F1" w14:paraId="0BF41148" w14:textId="77777777" w:rsidTr="004661D9">
        <w:tc>
          <w:tcPr>
            <w:tcW w:w="1458" w:type="dxa"/>
          </w:tcPr>
          <w:p w14:paraId="505873E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2: 4</w:t>
            </w:r>
          </w:p>
        </w:tc>
        <w:tc>
          <w:tcPr>
            <w:tcW w:w="1980" w:type="dxa"/>
          </w:tcPr>
          <w:p w14:paraId="6C6323A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w:t>
            </w:r>
          </w:p>
        </w:tc>
        <w:tc>
          <w:tcPr>
            <w:tcW w:w="1161" w:type="dxa"/>
          </w:tcPr>
          <w:p w14:paraId="325AD8F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624250C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25219BF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w:t>
            </w:r>
          </w:p>
        </w:tc>
        <w:tc>
          <w:tcPr>
            <w:tcW w:w="1161" w:type="dxa"/>
          </w:tcPr>
          <w:p w14:paraId="156A0D8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2094EA7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w:t>
            </w:r>
          </w:p>
        </w:tc>
      </w:tr>
      <w:tr w:rsidR="009972C3" w:rsidRPr="008B64F1" w14:paraId="7EE9C506" w14:textId="77777777" w:rsidTr="004661D9">
        <w:tc>
          <w:tcPr>
            <w:tcW w:w="1458" w:type="dxa"/>
          </w:tcPr>
          <w:p w14:paraId="2D47AB2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 2: 4</w:t>
            </w:r>
          </w:p>
        </w:tc>
        <w:tc>
          <w:tcPr>
            <w:tcW w:w="1980" w:type="dxa"/>
          </w:tcPr>
          <w:p w14:paraId="317DF99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12.5</w:t>
            </w:r>
          </w:p>
        </w:tc>
        <w:tc>
          <w:tcPr>
            <w:tcW w:w="1161" w:type="dxa"/>
          </w:tcPr>
          <w:p w14:paraId="48DE054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087E523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7123AE8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00EBB95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w:t>
            </w:r>
          </w:p>
        </w:tc>
        <w:tc>
          <w:tcPr>
            <w:tcW w:w="1161" w:type="dxa"/>
          </w:tcPr>
          <w:p w14:paraId="6E31933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r>
      <w:tr w:rsidR="009972C3" w:rsidRPr="008B64F1" w14:paraId="156E9560" w14:textId="77777777" w:rsidTr="004661D9">
        <w:tc>
          <w:tcPr>
            <w:tcW w:w="1458" w:type="dxa"/>
          </w:tcPr>
          <w:p w14:paraId="6938825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1: 1 </w:t>
            </w:r>
            <w:proofErr w:type="gramStart"/>
            <w:r w:rsidRPr="008B64F1">
              <w:rPr>
                <w:rFonts w:ascii="Arial" w:hAnsi="Arial" w:cs="Arial"/>
              </w:rPr>
              <w:t>½ :</w:t>
            </w:r>
            <w:proofErr w:type="gramEnd"/>
            <w:r w:rsidRPr="008B64F1">
              <w:rPr>
                <w:rFonts w:ascii="Arial" w:hAnsi="Arial" w:cs="Arial"/>
              </w:rPr>
              <w:t xml:space="preserve"> 3</w:t>
            </w:r>
          </w:p>
        </w:tc>
        <w:tc>
          <w:tcPr>
            <w:tcW w:w="1980" w:type="dxa"/>
          </w:tcPr>
          <w:p w14:paraId="37EC697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w:t>
            </w:r>
          </w:p>
        </w:tc>
        <w:tc>
          <w:tcPr>
            <w:tcW w:w="1161" w:type="dxa"/>
          </w:tcPr>
          <w:p w14:paraId="0396E6B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4F1E480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57BD57C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w:t>
            </w:r>
          </w:p>
        </w:tc>
        <w:tc>
          <w:tcPr>
            <w:tcW w:w="1161" w:type="dxa"/>
          </w:tcPr>
          <w:p w14:paraId="15DD727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w:t>
            </w:r>
          </w:p>
        </w:tc>
        <w:tc>
          <w:tcPr>
            <w:tcW w:w="1161" w:type="dxa"/>
          </w:tcPr>
          <w:p w14:paraId="6B7C2A4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w:t>
            </w:r>
          </w:p>
        </w:tc>
      </w:tr>
    </w:tbl>
    <w:p w14:paraId="4E65448A"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Note-(</w:t>
      </w:r>
      <w:proofErr w:type="spellStart"/>
      <w:r w:rsidRPr="00CD7461">
        <w:rPr>
          <w:rFonts w:ascii="Arial" w:hAnsi="Arial" w:cs="Arial"/>
          <w:b/>
        </w:rPr>
        <w:t>i</w:t>
      </w:r>
      <w:proofErr w:type="spellEnd"/>
      <w:r w:rsidRPr="00CD7461">
        <w:rPr>
          <w:rFonts w:ascii="Arial" w:hAnsi="Arial" w:cs="Arial"/>
          <w:b/>
        </w:rPr>
        <w:t>)</w:t>
      </w:r>
      <w:r w:rsidRPr="008B64F1">
        <w:rPr>
          <w:rFonts w:ascii="Arial" w:hAnsi="Arial" w:cs="Arial"/>
        </w:rPr>
        <w:t xml:space="preserve"> The proportions indicated in Table 3 above are by volume when considered necessary, these proportions may be varied marginally by engineer after making sieve analysis of aggregate brought to site for obtaining required graded aggregate. No adjustments in rate shall be made for any variation in the proportions so ordered by the engineer. If single size coarse aggregates are not premixed at site to obtain the graded coarse aggregate required for mix, the volume of single size aggregates required for the mix shall be suitably increased to account for reduction in total volume at the site of mixing.</w:t>
      </w:r>
    </w:p>
    <w:p w14:paraId="1E03329C"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(ii) Brick aggregate -</w:t>
      </w:r>
      <w:r w:rsidRPr="008B64F1">
        <w:rPr>
          <w:rFonts w:ascii="Arial" w:hAnsi="Arial" w:cs="Arial"/>
        </w:rPr>
        <w:t xml:space="preserve"> Nominal size of brick aggregate shall be40 mm and its grading shall be as specified in the Table 4 when tested for sieve.</w:t>
      </w:r>
    </w:p>
    <w:p w14:paraId="7BB9414B" w14:textId="77777777" w:rsidR="009972C3" w:rsidRPr="00CD7461" w:rsidRDefault="009972C3" w:rsidP="009972C3">
      <w:pPr>
        <w:widowControl w:val="0"/>
        <w:spacing w:line="300" w:lineRule="auto"/>
        <w:jc w:val="both"/>
        <w:rPr>
          <w:rFonts w:ascii="Arial" w:hAnsi="Arial" w:cs="Arial"/>
          <w:b/>
        </w:rPr>
      </w:pPr>
      <w:r w:rsidRPr="008B64F1">
        <w:rPr>
          <w:rFonts w:ascii="Arial" w:hAnsi="Arial" w:cs="Arial"/>
        </w:rPr>
        <w:tab/>
      </w:r>
      <w:r w:rsidRPr="008B64F1">
        <w:rPr>
          <w:rFonts w:ascii="Arial" w:hAnsi="Arial" w:cs="Arial"/>
        </w:rPr>
        <w:tab/>
      </w:r>
      <w:r w:rsidRPr="00CD7461">
        <w:rPr>
          <w:rFonts w:ascii="Arial" w:hAnsi="Arial" w:cs="Arial"/>
          <w:b/>
        </w:rPr>
        <w:t>Table 4 -Brick aggregate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3"/>
        <w:gridCol w:w="2700"/>
      </w:tblGrid>
      <w:tr w:rsidR="009972C3" w:rsidRPr="008B64F1" w14:paraId="05304ADD" w14:textId="77777777" w:rsidTr="004661D9">
        <w:trPr>
          <w:jc w:val="center"/>
        </w:trPr>
        <w:tc>
          <w:tcPr>
            <w:tcW w:w="3683" w:type="dxa"/>
          </w:tcPr>
          <w:p w14:paraId="0D0AC40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IS Sieve </w:t>
            </w:r>
            <w:proofErr w:type="gramStart"/>
            <w:r w:rsidRPr="008B64F1">
              <w:rPr>
                <w:rFonts w:ascii="Arial" w:hAnsi="Arial" w:cs="Arial"/>
              </w:rPr>
              <w:t>Designation(</w:t>
            </w:r>
            <w:proofErr w:type="gramEnd"/>
            <w:r w:rsidRPr="008B64F1">
              <w:rPr>
                <w:rFonts w:ascii="Arial" w:hAnsi="Arial" w:cs="Arial"/>
              </w:rPr>
              <w:t>by weight)</w:t>
            </w:r>
          </w:p>
        </w:tc>
        <w:tc>
          <w:tcPr>
            <w:tcW w:w="2700" w:type="dxa"/>
          </w:tcPr>
          <w:p w14:paraId="710FC61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Percentage passing</w:t>
            </w:r>
          </w:p>
        </w:tc>
      </w:tr>
      <w:tr w:rsidR="009972C3" w:rsidRPr="008B64F1" w14:paraId="631B5439" w14:textId="77777777" w:rsidTr="004661D9">
        <w:trPr>
          <w:jc w:val="center"/>
        </w:trPr>
        <w:tc>
          <w:tcPr>
            <w:tcW w:w="3683" w:type="dxa"/>
          </w:tcPr>
          <w:p w14:paraId="28B4AB5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75 mm</w:t>
            </w:r>
          </w:p>
        </w:tc>
        <w:tc>
          <w:tcPr>
            <w:tcW w:w="2700" w:type="dxa"/>
          </w:tcPr>
          <w:p w14:paraId="361F1FF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r>
      <w:tr w:rsidR="009972C3" w:rsidRPr="008B64F1" w14:paraId="45764F03" w14:textId="77777777" w:rsidTr="004661D9">
        <w:trPr>
          <w:jc w:val="center"/>
        </w:trPr>
        <w:tc>
          <w:tcPr>
            <w:tcW w:w="3683" w:type="dxa"/>
          </w:tcPr>
          <w:p w14:paraId="2A7AFFB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37.5 mm</w:t>
            </w:r>
          </w:p>
        </w:tc>
        <w:tc>
          <w:tcPr>
            <w:tcW w:w="2700" w:type="dxa"/>
          </w:tcPr>
          <w:p w14:paraId="4BB04C9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95-100</w:t>
            </w:r>
          </w:p>
        </w:tc>
      </w:tr>
      <w:tr w:rsidR="009972C3" w:rsidRPr="008B64F1" w14:paraId="7282D0B4" w14:textId="77777777" w:rsidTr="004661D9">
        <w:trPr>
          <w:jc w:val="center"/>
        </w:trPr>
        <w:tc>
          <w:tcPr>
            <w:tcW w:w="3683" w:type="dxa"/>
          </w:tcPr>
          <w:p w14:paraId="66C1F4F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19.0 mm</w:t>
            </w:r>
          </w:p>
        </w:tc>
        <w:tc>
          <w:tcPr>
            <w:tcW w:w="2700" w:type="dxa"/>
          </w:tcPr>
          <w:p w14:paraId="39E0720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45-100</w:t>
            </w:r>
          </w:p>
        </w:tc>
      </w:tr>
      <w:tr w:rsidR="009972C3" w:rsidRPr="008B64F1" w14:paraId="0E6043BF" w14:textId="77777777" w:rsidTr="004661D9">
        <w:trPr>
          <w:jc w:val="center"/>
        </w:trPr>
        <w:tc>
          <w:tcPr>
            <w:tcW w:w="3683" w:type="dxa"/>
          </w:tcPr>
          <w:p w14:paraId="1F8D6DA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4.75</w:t>
            </w:r>
          </w:p>
        </w:tc>
        <w:tc>
          <w:tcPr>
            <w:tcW w:w="2700" w:type="dxa"/>
          </w:tcPr>
          <w:p w14:paraId="0FB42E4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0-5</w:t>
            </w:r>
          </w:p>
        </w:tc>
      </w:tr>
    </w:tbl>
    <w:p w14:paraId="1E13A3B9" w14:textId="77777777" w:rsidR="009972C3" w:rsidRPr="008B64F1" w:rsidRDefault="009972C3" w:rsidP="009972C3">
      <w:pPr>
        <w:widowControl w:val="0"/>
        <w:spacing w:line="300" w:lineRule="auto"/>
        <w:jc w:val="both"/>
        <w:rPr>
          <w:rFonts w:ascii="Arial" w:hAnsi="Arial" w:cs="Arial"/>
        </w:rPr>
      </w:pPr>
    </w:p>
    <w:p w14:paraId="727C9F8F"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lastRenderedPageBreak/>
        <w:t>Note -</w:t>
      </w:r>
      <w:r w:rsidRPr="008B64F1">
        <w:rPr>
          <w:rFonts w:ascii="Arial" w:hAnsi="Arial" w:cs="Arial"/>
        </w:rPr>
        <w:t>Coarse aggregate for cement concrete shall generally conform to para 4.2.1 of IS: 456 and fine aggregate shall conform to IS: 383.</w:t>
      </w:r>
    </w:p>
    <w:p w14:paraId="3202295C"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4.1.2.4. Stacking -</w:t>
      </w:r>
      <w:r w:rsidRPr="008B64F1">
        <w:rPr>
          <w:rFonts w:ascii="Arial" w:hAnsi="Arial" w:cs="Arial"/>
        </w:rPr>
        <w:t xml:space="preserve"> Aggregate shall be stacked on a hard, dry and level patch of ground. When stack piling, the aggregate shall not form pyramids resulting in segregation of different sized materials. It shall be stacked separately according to nominal size of coarse aggregates. Stacking shall be done in regular stacks, of height not exceeding 100 cm.</w:t>
      </w:r>
    </w:p>
    <w:p w14:paraId="17F9845E"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4.1.2.5.  Testing -</w:t>
      </w:r>
      <w:r w:rsidRPr="008B64F1">
        <w:rPr>
          <w:rFonts w:ascii="Arial" w:hAnsi="Arial" w:cs="Arial"/>
        </w:rPr>
        <w:t xml:space="preserve"> Coarse aggregate shall be tested for the following (as per IS: </w:t>
      </w:r>
      <w:proofErr w:type="gramStart"/>
      <w:r w:rsidRPr="008B64F1">
        <w:rPr>
          <w:rFonts w:ascii="Arial" w:hAnsi="Arial" w:cs="Arial"/>
        </w:rPr>
        <w:t>2386 )</w:t>
      </w:r>
      <w:proofErr w:type="gramEnd"/>
      <w:r w:rsidRPr="008B64F1">
        <w:rPr>
          <w:rFonts w:ascii="Arial" w:hAnsi="Arial" w:cs="Arial"/>
        </w:rPr>
        <w:t xml:space="preserve"> </w:t>
      </w:r>
    </w:p>
    <w:p w14:paraId="5A57CAB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Determination of particle size and shape</w:t>
      </w:r>
    </w:p>
    <w:p w14:paraId="75097E2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Estimation of organic impurities (as per IS: 2386-Part </w:t>
      </w:r>
      <w:proofErr w:type="gramStart"/>
      <w:r w:rsidRPr="008B64F1">
        <w:rPr>
          <w:rFonts w:ascii="Arial" w:hAnsi="Arial" w:cs="Arial"/>
        </w:rPr>
        <w:t>II )</w:t>
      </w:r>
      <w:proofErr w:type="gramEnd"/>
    </w:p>
    <w:p w14:paraId="0839F25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Surface moisture </w:t>
      </w:r>
    </w:p>
    <w:p w14:paraId="3213C33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Determination of 10% fine value </w:t>
      </w:r>
    </w:p>
    <w:p w14:paraId="3B34B7E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Measurements - The aggregates shall be measured in stacks and paid for after making a deduction of 7.5% of the gross measurements of stacks in respect of aggregates of nominal size 40 mm and above. No deduction from the gross measurements of the stacks is to be made in respect of aggregates nominal size below 40 mm.</w:t>
      </w:r>
    </w:p>
    <w:p w14:paraId="707FBEC1" w14:textId="77777777" w:rsidR="009972C3" w:rsidRPr="008B64F1" w:rsidRDefault="009972C3" w:rsidP="009972C3">
      <w:pPr>
        <w:widowControl w:val="0"/>
        <w:tabs>
          <w:tab w:val="num" w:pos="720"/>
        </w:tabs>
        <w:spacing w:line="300" w:lineRule="auto"/>
        <w:jc w:val="both"/>
        <w:rPr>
          <w:rFonts w:ascii="Arial" w:hAnsi="Arial" w:cs="Arial"/>
        </w:rPr>
      </w:pPr>
      <w:r w:rsidRPr="008B64F1">
        <w:rPr>
          <w:rFonts w:ascii="Arial" w:hAnsi="Arial" w:cs="Arial"/>
        </w:rPr>
        <w:t>Admixtures - When required, admixtures of approved quality shall be mixed with concrete, as specified. The admixtures shall conform to IS: 9103.</w:t>
      </w:r>
    </w:p>
    <w:p w14:paraId="6FC5E7E6" w14:textId="77777777" w:rsidR="009972C3" w:rsidRPr="00CD7461" w:rsidRDefault="009972C3" w:rsidP="009972C3">
      <w:pPr>
        <w:widowControl w:val="0"/>
        <w:spacing w:line="300" w:lineRule="auto"/>
        <w:jc w:val="both"/>
        <w:rPr>
          <w:rFonts w:ascii="Arial" w:hAnsi="Arial" w:cs="Arial"/>
          <w:b/>
        </w:rPr>
      </w:pPr>
    </w:p>
    <w:p w14:paraId="165E5114"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4.2. SPECIFICATIONS FOR CEMENT CONCRETE</w:t>
      </w:r>
    </w:p>
    <w:p w14:paraId="3B591CBF"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4.2.0.</w:t>
      </w:r>
      <w:r w:rsidRPr="008B64F1">
        <w:rPr>
          <w:rFonts w:ascii="Arial" w:hAnsi="Arial" w:cs="Arial"/>
        </w:rPr>
        <w:tab/>
        <w:t xml:space="preserve">This shall be prepared by mixing graded stone or brick aggregate of nominal size as specified with fine aggregate and cement in specified proportions with required quantity of water. The grading and quality of aggregates shall be such as to give minimum compressive strength of 140 kg/cm² and 210 kg / cm² at 7 days and 28 days respectively in case of mix 1:2:4, (One cement - two Coarse sand - four stone aggregate).     </w:t>
      </w:r>
    </w:p>
    <w:p w14:paraId="64B092D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One sample consisting of 6 cubes 15x15x15 cm shall be taken for every 15 cubic meter or part thereof cement concrete 1:2:4. The cube tests shall not be carried out in case the quantity of cement concrete placed on any day is less than 15 cubic </w:t>
      </w:r>
      <w:proofErr w:type="gramStart"/>
      <w:r w:rsidRPr="008B64F1">
        <w:rPr>
          <w:rFonts w:ascii="Arial" w:hAnsi="Arial" w:cs="Arial"/>
        </w:rPr>
        <w:t>meter</w:t>
      </w:r>
      <w:proofErr w:type="gramEnd"/>
      <w:r w:rsidRPr="008B64F1">
        <w:rPr>
          <w:rFonts w:ascii="Arial" w:hAnsi="Arial" w:cs="Arial"/>
        </w:rPr>
        <w:t xml:space="preserve"> unless otherwise specific. For other details, refer section on R.C.C. work.</w:t>
      </w:r>
    </w:p>
    <w:p w14:paraId="64FF336D"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4.2.1.</w:t>
      </w:r>
      <w:r w:rsidRPr="00CD7461">
        <w:rPr>
          <w:rFonts w:ascii="Arial" w:hAnsi="Arial" w:cs="Arial"/>
          <w:b/>
        </w:rPr>
        <w:tab/>
        <w:t>Proportioning -</w:t>
      </w:r>
      <w:r w:rsidRPr="008B64F1">
        <w:rPr>
          <w:rFonts w:ascii="Arial" w:hAnsi="Arial" w:cs="Arial"/>
        </w:rPr>
        <w:t xml:space="preserve">   It shall be done by volume. Boxes of suitable size shall be used for measuring sand and aggregate. The internal dimensions of the boxes shall be generally 35 X 25 X40 cm deep or as otherwise approved by the engineer. The unit of measurement of cement shall be a bag of 50 kg. and this shall be taken as 0.035 cubic meter. While measuring the </w:t>
      </w:r>
      <w:r w:rsidRPr="008B64F1">
        <w:rPr>
          <w:rFonts w:ascii="Arial" w:hAnsi="Arial" w:cs="Arial"/>
        </w:rPr>
        <w:lastRenderedPageBreak/>
        <w:t xml:space="preserve">aggregate, shaking, ramming or heaping shall not be done. The proportioning of sand shall be on the basis of its dry volume and in case of damp sand, allowances for bulk age shall be made as given for mortar. </w:t>
      </w:r>
    </w:p>
    <w:p w14:paraId="2D64C23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4.2.2.</w:t>
      </w:r>
      <w:r w:rsidRPr="008B64F1">
        <w:rPr>
          <w:rFonts w:ascii="Arial" w:hAnsi="Arial" w:cs="Arial"/>
        </w:rPr>
        <w:tab/>
        <w:t xml:space="preserve">Preparation - This shall be prepared by mixing coarse aggregate, fine aggregate and cement in specified proportions with required quantity of water. Nominal size and quality of aggregate shall be as specified. </w:t>
      </w:r>
    </w:p>
    <w:p w14:paraId="0D7B040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Except where brick aggregate is used in cement concrete, minimum compressive strength on works test for different concrete mixes shall be as specified for various grades prepared by volume basis, in Table 5 below. The work test shall be carried out for every 15 cum of a day’s concreting unless otherwise specified.  </w:t>
      </w:r>
    </w:p>
    <w:p w14:paraId="43576BA5" w14:textId="77777777" w:rsidR="009972C3" w:rsidRPr="00CD7461" w:rsidRDefault="009972C3" w:rsidP="009972C3">
      <w:pPr>
        <w:widowControl w:val="0"/>
        <w:tabs>
          <w:tab w:val="num" w:pos="900"/>
        </w:tabs>
        <w:spacing w:line="300" w:lineRule="auto"/>
        <w:jc w:val="both"/>
        <w:rPr>
          <w:rFonts w:ascii="Arial" w:hAnsi="Arial" w:cs="Arial"/>
          <w:b/>
        </w:rPr>
      </w:pP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r w:rsidRPr="00CD7461">
        <w:rPr>
          <w:rFonts w:ascii="Arial" w:hAnsi="Arial" w:cs="Arial"/>
          <w:b/>
        </w:rPr>
        <w:t>Table 5</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2970"/>
        <w:gridCol w:w="2880"/>
      </w:tblGrid>
      <w:tr w:rsidR="009972C3" w:rsidRPr="008B64F1" w14:paraId="306A2301" w14:textId="77777777" w:rsidTr="004661D9">
        <w:trPr>
          <w:cantSplit/>
        </w:trPr>
        <w:tc>
          <w:tcPr>
            <w:tcW w:w="1620" w:type="dxa"/>
            <w:vMerge w:val="restart"/>
          </w:tcPr>
          <w:p w14:paraId="0BC97BA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Concrete mix</w:t>
            </w:r>
          </w:p>
        </w:tc>
        <w:tc>
          <w:tcPr>
            <w:tcW w:w="5850" w:type="dxa"/>
            <w:gridSpan w:val="2"/>
          </w:tcPr>
          <w:p w14:paraId="4B98651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Min compressive strength on15 cm cube </w:t>
            </w:r>
            <w:proofErr w:type="gramStart"/>
            <w:r w:rsidRPr="008B64F1">
              <w:rPr>
                <w:rFonts w:ascii="Arial" w:hAnsi="Arial" w:cs="Arial"/>
              </w:rPr>
              <w:t>in  Kg</w:t>
            </w:r>
            <w:proofErr w:type="gramEnd"/>
            <w:r w:rsidRPr="008B64F1">
              <w:rPr>
                <w:rFonts w:ascii="Arial" w:hAnsi="Arial" w:cs="Arial"/>
              </w:rPr>
              <w:t xml:space="preserve"> / cm²</w:t>
            </w:r>
          </w:p>
        </w:tc>
      </w:tr>
      <w:tr w:rsidR="009972C3" w:rsidRPr="008B64F1" w14:paraId="3D3D2FE0" w14:textId="77777777" w:rsidTr="004661D9">
        <w:trPr>
          <w:cantSplit/>
        </w:trPr>
        <w:tc>
          <w:tcPr>
            <w:tcW w:w="1620" w:type="dxa"/>
            <w:vMerge/>
          </w:tcPr>
          <w:p w14:paraId="72CDB16E" w14:textId="77777777" w:rsidR="009972C3" w:rsidRPr="008B64F1" w:rsidRDefault="009972C3" w:rsidP="004661D9">
            <w:pPr>
              <w:widowControl w:val="0"/>
              <w:spacing w:line="300" w:lineRule="auto"/>
              <w:jc w:val="both"/>
              <w:rPr>
                <w:rFonts w:ascii="Arial" w:hAnsi="Arial" w:cs="Arial"/>
              </w:rPr>
            </w:pPr>
          </w:p>
        </w:tc>
        <w:tc>
          <w:tcPr>
            <w:tcW w:w="2970" w:type="dxa"/>
          </w:tcPr>
          <w:p w14:paraId="581CC18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 days strength</w:t>
            </w:r>
          </w:p>
        </w:tc>
        <w:tc>
          <w:tcPr>
            <w:tcW w:w="2880" w:type="dxa"/>
          </w:tcPr>
          <w:p w14:paraId="6238EF3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28 days strength</w:t>
            </w:r>
          </w:p>
        </w:tc>
      </w:tr>
      <w:tr w:rsidR="009972C3" w:rsidRPr="008B64F1" w14:paraId="630E403D" w14:textId="77777777" w:rsidTr="004661D9">
        <w:tc>
          <w:tcPr>
            <w:tcW w:w="1620" w:type="dxa"/>
          </w:tcPr>
          <w:p w14:paraId="6F626EA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1:1:2</w:t>
            </w:r>
          </w:p>
        </w:tc>
        <w:tc>
          <w:tcPr>
            <w:tcW w:w="2970" w:type="dxa"/>
          </w:tcPr>
          <w:p w14:paraId="2E3AF08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210</w:t>
            </w:r>
          </w:p>
        </w:tc>
        <w:tc>
          <w:tcPr>
            <w:tcW w:w="2880" w:type="dxa"/>
          </w:tcPr>
          <w:p w14:paraId="262B37F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315</w:t>
            </w:r>
          </w:p>
        </w:tc>
      </w:tr>
      <w:tr w:rsidR="009972C3" w:rsidRPr="008B64F1" w14:paraId="608786B9" w14:textId="77777777" w:rsidTr="004661D9">
        <w:tc>
          <w:tcPr>
            <w:tcW w:w="1620" w:type="dxa"/>
          </w:tcPr>
          <w:p w14:paraId="34C351A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1:1½ :3</w:t>
            </w:r>
          </w:p>
        </w:tc>
        <w:tc>
          <w:tcPr>
            <w:tcW w:w="2970" w:type="dxa"/>
          </w:tcPr>
          <w:p w14:paraId="441F75CA" w14:textId="77777777" w:rsidR="009972C3" w:rsidRPr="008B64F1" w:rsidRDefault="009972C3" w:rsidP="004661D9">
            <w:pPr>
              <w:widowControl w:val="0"/>
              <w:spacing w:line="300" w:lineRule="auto"/>
              <w:jc w:val="both"/>
              <w:rPr>
                <w:rFonts w:ascii="Arial" w:hAnsi="Arial" w:cs="Arial"/>
              </w:rPr>
            </w:pPr>
          </w:p>
        </w:tc>
        <w:tc>
          <w:tcPr>
            <w:tcW w:w="2880" w:type="dxa"/>
          </w:tcPr>
          <w:p w14:paraId="05F69A3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265</w:t>
            </w:r>
          </w:p>
        </w:tc>
      </w:tr>
      <w:tr w:rsidR="009972C3" w:rsidRPr="008B64F1" w14:paraId="40213D42" w14:textId="77777777" w:rsidTr="004661D9">
        <w:tc>
          <w:tcPr>
            <w:tcW w:w="1620" w:type="dxa"/>
          </w:tcPr>
          <w:p w14:paraId="4A48576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1:2:4</w:t>
            </w:r>
          </w:p>
        </w:tc>
        <w:tc>
          <w:tcPr>
            <w:tcW w:w="2970" w:type="dxa"/>
          </w:tcPr>
          <w:p w14:paraId="544CD47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140</w:t>
            </w:r>
          </w:p>
        </w:tc>
        <w:tc>
          <w:tcPr>
            <w:tcW w:w="2880" w:type="dxa"/>
          </w:tcPr>
          <w:p w14:paraId="2280BEB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175</w:t>
            </w:r>
          </w:p>
        </w:tc>
      </w:tr>
    </w:tbl>
    <w:p w14:paraId="5637F174" w14:textId="77777777" w:rsidR="009972C3" w:rsidRDefault="009972C3" w:rsidP="009972C3">
      <w:pPr>
        <w:widowControl w:val="0"/>
        <w:spacing w:line="300" w:lineRule="auto"/>
        <w:jc w:val="both"/>
        <w:rPr>
          <w:rFonts w:ascii="Arial" w:hAnsi="Arial" w:cs="Arial"/>
        </w:rPr>
      </w:pPr>
    </w:p>
    <w:p w14:paraId="3B36DF3C" w14:textId="77777777" w:rsidR="009972C3" w:rsidRPr="008B64F1" w:rsidRDefault="009972C3" w:rsidP="009972C3">
      <w:pPr>
        <w:widowControl w:val="0"/>
        <w:spacing w:line="300" w:lineRule="auto"/>
        <w:jc w:val="both"/>
        <w:rPr>
          <w:rFonts w:ascii="Arial" w:hAnsi="Arial" w:cs="Arial"/>
        </w:rPr>
      </w:pPr>
    </w:p>
    <w:p w14:paraId="431ED072"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4.2.2.1. Mixing -</w:t>
      </w:r>
      <w:r w:rsidRPr="008B64F1">
        <w:rPr>
          <w:rFonts w:ascii="Arial" w:hAnsi="Arial" w:cs="Arial"/>
        </w:rPr>
        <w:t xml:space="preserve"> Concrete shall be mixed in mechanical batch type concrete mixers conforming to IS: 1791 having two blades and fitted with power loader (lifting hopper type). Half bag mixers and mixers without lifting hoppers shall not be used for mixing concrete. In exceptional circumstances, such as mechanical </w:t>
      </w:r>
      <w:proofErr w:type="spellStart"/>
      <w:r w:rsidRPr="008B64F1">
        <w:rPr>
          <w:rFonts w:ascii="Arial" w:hAnsi="Arial" w:cs="Arial"/>
        </w:rPr>
        <w:t>break down</w:t>
      </w:r>
      <w:proofErr w:type="spellEnd"/>
      <w:r w:rsidRPr="008B64F1">
        <w:rPr>
          <w:rFonts w:ascii="Arial" w:hAnsi="Arial" w:cs="Arial"/>
        </w:rPr>
        <w:t xml:space="preserve"> of mixer, work in remote areas or power breakdown and when the quantity of concrete work is very small, hand mixing may be done with the specific prior permission of the engineer in writing subject to adding 10% extra cement. When hand mixing is permitted, it shall be carried out on a watertight platform and care shall be taken to ensure that mixing is continued until the concrete is uniform in </w:t>
      </w:r>
      <w:proofErr w:type="spellStart"/>
      <w:r w:rsidRPr="008B64F1">
        <w:rPr>
          <w:rFonts w:ascii="Arial" w:hAnsi="Arial" w:cs="Arial"/>
        </w:rPr>
        <w:t>colour</w:t>
      </w:r>
      <w:proofErr w:type="spellEnd"/>
      <w:r w:rsidRPr="008B64F1">
        <w:rPr>
          <w:rFonts w:ascii="Arial" w:hAnsi="Arial" w:cs="Arial"/>
        </w:rPr>
        <w:t xml:space="preserve"> and consistency. Before mixing the </w:t>
      </w:r>
      <w:proofErr w:type="gramStart"/>
      <w:r w:rsidRPr="008B64F1">
        <w:rPr>
          <w:rFonts w:ascii="Arial" w:hAnsi="Arial" w:cs="Arial"/>
        </w:rPr>
        <w:t>brick</w:t>
      </w:r>
      <w:proofErr w:type="gramEnd"/>
      <w:r w:rsidRPr="008B64F1">
        <w:rPr>
          <w:rFonts w:ascii="Arial" w:hAnsi="Arial" w:cs="Arial"/>
        </w:rPr>
        <w:t xml:space="preserve"> aggregate shall be well soaked with water for a minimum period of two hours and stone aggregate or gravel shall be washed with water to remove, dirt, dust and other foreign materials. For guidance, the mixing time may be 1½ to 2 minutes, for hydrophobic cement it may be taken as 2½ to 3 minutes. </w:t>
      </w:r>
    </w:p>
    <w:p w14:paraId="102F827A"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4.2.2.2. Power loader -</w:t>
      </w:r>
      <w:r w:rsidRPr="008B64F1">
        <w:rPr>
          <w:rFonts w:ascii="Arial" w:hAnsi="Arial" w:cs="Arial"/>
        </w:rPr>
        <w:t xml:space="preserve"> Mixer will be fitted with a power loader complying with the following requirements.</w:t>
      </w:r>
    </w:p>
    <w:p w14:paraId="09AD4CB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lastRenderedPageBreak/>
        <w:t xml:space="preserve">a). The hopper shall be of adequate capacity to receive and discharge the maximum nominal batch of unmixed materials without spillage under normal operating conditions on a level site. </w:t>
      </w:r>
    </w:p>
    <w:p w14:paraId="58653D3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Note -</w:t>
      </w:r>
      <w:r w:rsidRPr="008B64F1">
        <w:rPr>
          <w:rFonts w:ascii="Arial" w:hAnsi="Arial" w:cs="Arial"/>
        </w:rPr>
        <w:tab/>
        <w:t>In such a case the volume of the maximum nominal batch of mixed material is 50% greater than the nominal mixed batch capacity.</w:t>
      </w:r>
    </w:p>
    <w:p w14:paraId="3EE9F89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b). The minimum inside width of the feeding edge of the hopper shall be as specified below in Table 6.</w:t>
      </w:r>
    </w:p>
    <w:p w14:paraId="30F286A2"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Table 6</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3672"/>
      </w:tblGrid>
      <w:tr w:rsidR="009972C3" w:rsidRPr="008B64F1" w14:paraId="305747CE" w14:textId="77777777" w:rsidTr="004661D9">
        <w:tc>
          <w:tcPr>
            <w:tcW w:w="3348" w:type="dxa"/>
          </w:tcPr>
          <w:p w14:paraId="6323BD2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Nominal size of mixer </w:t>
            </w:r>
          </w:p>
          <w:p w14:paraId="6D1C8C3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(T, NT or R), </w:t>
            </w:r>
            <w:proofErr w:type="spellStart"/>
            <w:r w:rsidRPr="008B64F1">
              <w:rPr>
                <w:rFonts w:ascii="Arial" w:hAnsi="Arial" w:cs="Arial"/>
              </w:rPr>
              <w:t>litre</w:t>
            </w:r>
            <w:proofErr w:type="spellEnd"/>
          </w:p>
        </w:tc>
        <w:tc>
          <w:tcPr>
            <w:tcW w:w="3672" w:type="dxa"/>
          </w:tcPr>
          <w:p w14:paraId="7B3CB86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Minimum inside width of hopper </w:t>
            </w:r>
          </w:p>
          <w:p w14:paraId="637C3DA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feeding edge in mm</w:t>
            </w:r>
          </w:p>
        </w:tc>
      </w:tr>
      <w:tr w:rsidR="009972C3" w:rsidRPr="008B64F1" w14:paraId="27C1D87E" w14:textId="77777777" w:rsidTr="004661D9">
        <w:tc>
          <w:tcPr>
            <w:tcW w:w="3348" w:type="dxa"/>
          </w:tcPr>
          <w:p w14:paraId="1F6A6C8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140</w:t>
            </w:r>
          </w:p>
        </w:tc>
        <w:tc>
          <w:tcPr>
            <w:tcW w:w="3672" w:type="dxa"/>
          </w:tcPr>
          <w:p w14:paraId="50D21D7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w:t>
            </w:r>
          </w:p>
        </w:tc>
      </w:tr>
      <w:tr w:rsidR="009972C3" w:rsidRPr="008B64F1" w14:paraId="34D22613" w14:textId="77777777" w:rsidTr="004661D9">
        <w:tc>
          <w:tcPr>
            <w:tcW w:w="3348" w:type="dxa"/>
          </w:tcPr>
          <w:p w14:paraId="529B275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200</w:t>
            </w:r>
          </w:p>
        </w:tc>
        <w:tc>
          <w:tcPr>
            <w:tcW w:w="3672" w:type="dxa"/>
          </w:tcPr>
          <w:p w14:paraId="254074E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1.1</w:t>
            </w:r>
          </w:p>
        </w:tc>
      </w:tr>
      <w:tr w:rsidR="009972C3" w:rsidRPr="008B64F1" w14:paraId="61252CC5" w14:textId="77777777" w:rsidTr="004661D9">
        <w:tc>
          <w:tcPr>
            <w:tcW w:w="3348" w:type="dxa"/>
          </w:tcPr>
          <w:p w14:paraId="7D0B846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280</w:t>
            </w:r>
          </w:p>
        </w:tc>
        <w:tc>
          <w:tcPr>
            <w:tcW w:w="3672" w:type="dxa"/>
          </w:tcPr>
          <w:p w14:paraId="3DE3A45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1.2</w:t>
            </w:r>
          </w:p>
        </w:tc>
      </w:tr>
      <w:tr w:rsidR="009972C3" w:rsidRPr="008B64F1" w14:paraId="3190CB86" w14:textId="77777777" w:rsidTr="004661D9">
        <w:tc>
          <w:tcPr>
            <w:tcW w:w="3348" w:type="dxa"/>
          </w:tcPr>
          <w:p w14:paraId="6A33691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375</w:t>
            </w:r>
          </w:p>
        </w:tc>
        <w:tc>
          <w:tcPr>
            <w:tcW w:w="3672" w:type="dxa"/>
          </w:tcPr>
          <w:p w14:paraId="51547EC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1.4</w:t>
            </w:r>
          </w:p>
        </w:tc>
      </w:tr>
      <w:tr w:rsidR="009972C3" w:rsidRPr="008B64F1" w14:paraId="2FD1C82A" w14:textId="77777777" w:rsidTr="004661D9">
        <w:tc>
          <w:tcPr>
            <w:tcW w:w="3348" w:type="dxa"/>
          </w:tcPr>
          <w:p w14:paraId="1ADC99B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500</w:t>
            </w:r>
          </w:p>
        </w:tc>
        <w:tc>
          <w:tcPr>
            <w:tcW w:w="3672" w:type="dxa"/>
          </w:tcPr>
          <w:p w14:paraId="1C02BB2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1.5</w:t>
            </w:r>
          </w:p>
        </w:tc>
      </w:tr>
      <w:tr w:rsidR="009972C3" w:rsidRPr="008B64F1" w14:paraId="570745D5" w14:textId="77777777" w:rsidTr="004661D9">
        <w:tc>
          <w:tcPr>
            <w:tcW w:w="3348" w:type="dxa"/>
          </w:tcPr>
          <w:p w14:paraId="1DF8D1A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1000</w:t>
            </w:r>
          </w:p>
        </w:tc>
        <w:tc>
          <w:tcPr>
            <w:tcW w:w="3672" w:type="dxa"/>
          </w:tcPr>
          <w:p w14:paraId="6D9061D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w:t>
            </w:r>
          </w:p>
        </w:tc>
      </w:tr>
    </w:tbl>
    <w:p w14:paraId="4D0EE19B" w14:textId="77777777" w:rsidR="009972C3" w:rsidRPr="008B64F1" w:rsidRDefault="009972C3" w:rsidP="009972C3">
      <w:pPr>
        <w:widowControl w:val="0"/>
        <w:spacing w:line="300" w:lineRule="auto"/>
        <w:jc w:val="both"/>
        <w:rPr>
          <w:rFonts w:ascii="Arial" w:hAnsi="Arial" w:cs="Arial"/>
        </w:rPr>
      </w:pPr>
      <w:r>
        <w:rPr>
          <w:rFonts w:ascii="Arial" w:hAnsi="Arial" w:cs="Arial"/>
        </w:rPr>
        <w:t xml:space="preserve">             </w:t>
      </w:r>
      <w:r w:rsidRPr="008B64F1">
        <w:rPr>
          <w:rFonts w:ascii="Arial" w:hAnsi="Arial" w:cs="Arial"/>
        </w:rPr>
        <w:t xml:space="preserve"> T = tilting; NT = non-tilting; R = Reverse</w:t>
      </w:r>
    </w:p>
    <w:p w14:paraId="4EF1E05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design of the loader shall be such that it allows the loading hopper to be elevated to such a height that the center line of the chute plate of the hopper when in discharge position, is at an angle of not less than 50º to the horizontal. A mechanical device to aid discharge of the contents as quickly as possible from the hopper to the drum may also be provided. Even when a mechanical device is provided, it is recommended that the angle of center line of the chute plate of the hopper when in discharge position, should be as large as practicable, preferably n</w:t>
      </w:r>
      <w:r>
        <w:rPr>
          <w:rFonts w:ascii="Arial" w:hAnsi="Arial" w:cs="Arial"/>
        </w:rPr>
        <w:t>ot less than 40º to horizontal.</w:t>
      </w:r>
    </w:p>
    <w:p w14:paraId="3038F63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When the means of raising and lowering the loading hopper includes flexible wire ropes winding on to a drum or drums, the method of fastening the wire to rope to the drums shall be such as to avoid, as far as possible any tendency to cut the strands of the ropes and the fastening should preferably be positioned clear of the barrel of the drum for example, outside the drums flange. When the loading hopper is lowered to its normal loading position, there should be at least one and half drums of rope on the drum. </w:t>
      </w:r>
    </w:p>
    <w:p w14:paraId="144AC98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Clutch brake and hydraulic control lever shall be designed so as to prevent displacement by liberation or by accidental contact with any person. </w:t>
      </w:r>
    </w:p>
    <w:p w14:paraId="14219A8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lastRenderedPageBreak/>
        <w:t>The clutch and brake control arrangements shall also be so designed that the operator can control the falling speed of the loader.</w:t>
      </w:r>
    </w:p>
    <w:p w14:paraId="683120A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Safety device shall be provided to secure the hopper in raised position when not in use </w:t>
      </w:r>
    </w:p>
    <w:p w14:paraId="3FBD8B31"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4.2.2.3. Mixing efficiency -</w:t>
      </w:r>
      <w:r w:rsidRPr="008B64F1">
        <w:rPr>
          <w:rFonts w:ascii="Arial" w:hAnsi="Arial" w:cs="Arial"/>
        </w:rPr>
        <w:t xml:space="preserve"> The mixer shall be tested under normal working conditions in accordance with the method specified in IS - 4643 with a view to check its ability to mix the ingredients to obtain concrete having uniformity within the prescribed limits. The uniformity of mixed concrete shall be evaluated by finding the percentage variation in quantity (mass in water) of cement, fine aggregate and coarse aggregate in a freshly mixed batch of concrete. </w:t>
      </w:r>
    </w:p>
    <w:p w14:paraId="6591B44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percentage variation between the quantities of cement, fine aggregate and coarse aggregates (as found by weighing in water) in the two halves of a batch and average of the two halves of the batch shall not be more than the following limits -</w:t>
      </w:r>
    </w:p>
    <w:p w14:paraId="21BF2EE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b/>
      </w:r>
      <w:r w:rsidRPr="008B64F1">
        <w:rPr>
          <w:rFonts w:ascii="Arial" w:hAnsi="Arial" w:cs="Arial"/>
        </w:rPr>
        <w:tab/>
        <w:t>Cement</w:t>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t>8%</w:t>
      </w:r>
    </w:p>
    <w:p w14:paraId="3E779648"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b/>
      </w:r>
      <w:r w:rsidRPr="008B64F1">
        <w:rPr>
          <w:rFonts w:ascii="Arial" w:hAnsi="Arial" w:cs="Arial"/>
        </w:rPr>
        <w:tab/>
        <w:t>Fine aggregate</w:t>
      </w:r>
      <w:r w:rsidRPr="008B64F1">
        <w:rPr>
          <w:rFonts w:ascii="Arial" w:hAnsi="Arial" w:cs="Arial"/>
        </w:rPr>
        <w:tab/>
      </w:r>
      <w:r w:rsidRPr="008B64F1">
        <w:rPr>
          <w:rFonts w:ascii="Arial" w:hAnsi="Arial" w:cs="Arial"/>
        </w:rPr>
        <w:tab/>
      </w:r>
      <w:r w:rsidRPr="008B64F1">
        <w:rPr>
          <w:rFonts w:ascii="Arial" w:hAnsi="Arial" w:cs="Arial"/>
        </w:rPr>
        <w:tab/>
        <w:t>6%</w:t>
      </w:r>
    </w:p>
    <w:p w14:paraId="0CCD28B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b/>
      </w:r>
      <w:r w:rsidRPr="008B64F1">
        <w:rPr>
          <w:rFonts w:ascii="Arial" w:hAnsi="Arial" w:cs="Arial"/>
        </w:rPr>
        <w:tab/>
        <w:t xml:space="preserve">Coarse aggregate </w:t>
      </w:r>
      <w:r w:rsidRPr="008B64F1">
        <w:rPr>
          <w:rFonts w:ascii="Arial" w:hAnsi="Arial" w:cs="Arial"/>
        </w:rPr>
        <w:tab/>
      </w:r>
      <w:r w:rsidRPr="008B64F1">
        <w:rPr>
          <w:rFonts w:ascii="Arial" w:hAnsi="Arial" w:cs="Arial"/>
        </w:rPr>
        <w:tab/>
        <w:t>5%</w:t>
      </w:r>
    </w:p>
    <w:p w14:paraId="35A0B9AC"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4.2.2.4. Machine mixing -</w:t>
      </w:r>
      <w:r w:rsidRPr="008B64F1">
        <w:rPr>
          <w:rFonts w:ascii="Arial" w:hAnsi="Arial" w:cs="Arial"/>
        </w:rPr>
        <w:t xml:space="preserve"> The mixer drum shall be flushed clean with water. Measured quantity of coarse aggregate shall be placed first in the hopper. This shall be followed with measured quantity of fine aggregate and then cement. In case fine aggregate is damp, half the required quantity of coarse aggregate shall be placed in the hopper, followed by fine aggregate and cement. </w:t>
      </w:r>
      <w:proofErr w:type="gramStart"/>
      <w:r w:rsidRPr="008B64F1">
        <w:rPr>
          <w:rFonts w:ascii="Arial" w:hAnsi="Arial" w:cs="Arial"/>
        </w:rPr>
        <w:t>Finally</w:t>
      </w:r>
      <w:proofErr w:type="gramEnd"/>
      <w:r w:rsidRPr="008B64F1">
        <w:rPr>
          <w:rFonts w:ascii="Arial" w:hAnsi="Arial" w:cs="Arial"/>
        </w:rPr>
        <w:t xml:space="preserve"> the balance quantity of coarse aggregate shall be fed in the hopper, &amp; then the dry materials are slipped into the drum by raising the hopper. The dry material shall be mixed for at least four turns of the drum. While the drum is rotating, water shall be added gradually to achieve the water cement ratio as specified or as required by the engineer. After adding water, the mixing shall be continued until concrete of uniform </w:t>
      </w:r>
      <w:proofErr w:type="spellStart"/>
      <w:r w:rsidRPr="008B64F1">
        <w:rPr>
          <w:rFonts w:ascii="Arial" w:hAnsi="Arial" w:cs="Arial"/>
        </w:rPr>
        <w:t>colour</w:t>
      </w:r>
      <w:proofErr w:type="spellEnd"/>
      <w:r w:rsidRPr="008B64F1">
        <w:rPr>
          <w:rFonts w:ascii="Arial" w:hAnsi="Arial" w:cs="Arial"/>
        </w:rPr>
        <w:t>, uniformly distributed material and consistency is obtained. Mixing shall be done for at least two minutes after adding water. If there is segregation after unloading from the mixer, the concrete should be remixed. The drum shall be emptied before recharging. When the mixer is closed down for the day or at any time exceeding 20 minutes, the drum shall be flushed clean with water.</w:t>
      </w:r>
    </w:p>
    <w:p w14:paraId="71FFBB3F" w14:textId="77777777" w:rsidR="009972C3" w:rsidRDefault="009972C3" w:rsidP="009972C3">
      <w:pPr>
        <w:widowControl w:val="0"/>
        <w:spacing w:line="300" w:lineRule="auto"/>
        <w:jc w:val="both"/>
        <w:rPr>
          <w:rFonts w:ascii="Arial" w:hAnsi="Arial" w:cs="Arial"/>
        </w:rPr>
      </w:pPr>
      <w:r w:rsidRPr="00CD7461">
        <w:rPr>
          <w:rFonts w:ascii="Arial" w:hAnsi="Arial" w:cs="Arial"/>
          <w:b/>
        </w:rPr>
        <w:t>4.2.2.5 Hand mixing -</w:t>
      </w:r>
      <w:r w:rsidRPr="008B64F1">
        <w:rPr>
          <w:rFonts w:ascii="Arial" w:hAnsi="Arial" w:cs="Arial"/>
        </w:rPr>
        <w:t xml:space="preserve"> When hand mixing has been specifically permitted in exceptional circumstances by the engineer in writing, subject to adding 10% extra cement, it shall be carried out on a smooth, clean and water tight platform of suitable size. Measured quantity of sand shall be spread evenly on the platform and the cement shall be dumped on the sand and distributed evenly. Sand and cement shall be mixed intimately with spade until mixture is of even </w:t>
      </w:r>
      <w:proofErr w:type="spellStart"/>
      <w:r w:rsidRPr="008B64F1">
        <w:rPr>
          <w:rFonts w:ascii="Arial" w:hAnsi="Arial" w:cs="Arial"/>
        </w:rPr>
        <w:t>colour</w:t>
      </w:r>
      <w:proofErr w:type="spellEnd"/>
      <w:r w:rsidRPr="008B64F1">
        <w:rPr>
          <w:rFonts w:ascii="Arial" w:hAnsi="Arial" w:cs="Arial"/>
        </w:rPr>
        <w:t xml:space="preserve"> throughout. Measured quantity of coarse aggregate shall be spread on top of cement sand mixture and mixing done by shoveling and turning till the coarse aggregate gets evenly distributed in the cement sand mixture. Three quarter of the total quantity of water required shall be added in a hollow made in the middle of the mixed pile and the material is turned towards the </w:t>
      </w:r>
      <w:r w:rsidRPr="008B64F1">
        <w:rPr>
          <w:rFonts w:ascii="Arial" w:hAnsi="Arial" w:cs="Arial"/>
        </w:rPr>
        <w:lastRenderedPageBreak/>
        <w:t xml:space="preserve">middle of pile with spade. The whole mixture it turned slowly over and again and the remaining quantity of water is added gradually. The mixing shall be continued until concrete of uniform </w:t>
      </w:r>
      <w:proofErr w:type="spellStart"/>
      <w:r w:rsidRPr="008B64F1">
        <w:rPr>
          <w:rFonts w:ascii="Arial" w:hAnsi="Arial" w:cs="Arial"/>
        </w:rPr>
        <w:t>colour</w:t>
      </w:r>
      <w:proofErr w:type="spellEnd"/>
      <w:r w:rsidRPr="008B64F1">
        <w:rPr>
          <w:rFonts w:ascii="Arial" w:hAnsi="Arial" w:cs="Arial"/>
        </w:rPr>
        <w:t xml:space="preserve"> and consistency is obtained. The mixing platform shall be washed and cleaned at the end of the day. </w:t>
      </w:r>
    </w:p>
    <w:p w14:paraId="7ABF4FD4" w14:textId="77777777" w:rsidR="009972C3" w:rsidRPr="008B64F1" w:rsidRDefault="009972C3" w:rsidP="009972C3">
      <w:pPr>
        <w:widowControl w:val="0"/>
        <w:spacing w:line="300" w:lineRule="auto"/>
        <w:jc w:val="both"/>
        <w:rPr>
          <w:rFonts w:ascii="Arial" w:hAnsi="Arial" w:cs="Arial"/>
        </w:rPr>
      </w:pPr>
    </w:p>
    <w:p w14:paraId="1866603E"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4.2.3.</w:t>
      </w:r>
      <w:r w:rsidRPr="00CD7461">
        <w:rPr>
          <w:rFonts w:ascii="Arial" w:hAnsi="Arial" w:cs="Arial"/>
          <w:b/>
        </w:rPr>
        <w:tab/>
        <w:t>Workability -</w:t>
      </w:r>
      <w:r w:rsidRPr="008B64F1">
        <w:rPr>
          <w:rFonts w:ascii="Arial" w:hAnsi="Arial" w:cs="Arial"/>
        </w:rPr>
        <w:t xml:space="preserve"> The quantity of water to be used for each mix shall be such that the concrete is of adequate workability for the placing conditions of the concrete and can properly be compacted with the means specified. Generally, the quantity of water to be used for each mix of 50 Kgs cement shall not be more than 34 </w:t>
      </w:r>
      <w:proofErr w:type="spellStart"/>
      <w:r w:rsidRPr="008B64F1">
        <w:rPr>
          <w:rFonts w:ascii="Arial" w:hAnsi="Arial" w:cs="Arial"/>
        </w:rPr>
        <w:t>litres</w:t>
      </w:r>
      <w:proofErr w:type="spellEnd"/>
      <w:r w:rsidRPr="008B64F1">
        <w:rPr>
          <w:rFonts w:ascii="Arial" w:hAnsi="Arial" w:cs="Arial"/>
        </w:rPr>
        <w:t xml:space="preserve"> for 1:3:6 mix, 30 </w:t>
      </w:r>
      <w:proofErr w:type="spellStart"/>
      <w:r w:rsidRPr="008B64F1">
        <w:rPr>
          <w:rFonts w:ascii="Arial" w:hAnsi="Arial" w:cs="Arial"/>
        </w:rPr>
        <w:t>litres</w:t>
      </w:r>
      <w:proofErr w:type="spellEnd"/>
      <w:r w:rsidRPr="008B64F1">
        <w:rPr>
          <w:rFonts w:ascii="Arial" w:hAnsi="Arial" w:cs="Arial"/>
        </w:rPr>
        <w:t xml:space="preserve"> for 1:2:4 mix, 30 </w:t>
      </w:r>
      <w:proofErr w:type="spellStart"/>
      <w:r w:rsidRPr="008B64F1">
        <w:rPr>
          <w:rFonts w:ascii="Arial" w:hAnsi="Arial" w:cs="Arial"/>
        </w:rPr>
        <w:t>litres</w:t>
      </w:r>
      <w:proofErr w:type="spellEnd"/>
      <w:r w:rsidRPr="008B64F1">
        <w:rPr>
          <w:rFonts w:ascii="Arial" w:hAnsi="Arial" w:cs="Arial"/>
        </w:rPr>
        <w:t xml:space="preserve"> for 1:1½:3 mix and 25 </w:t>
      </w:r>
      <w:proofErr w:type="spellStart"/>
      <w:r w:rsidRPr="008B64F1">
        <w:rPr>
          <w:rFonts w:ascii="Arial" w:hAnsi="Arial" w:cs="Arial"/>
        </w:rPr>
        <w:t>litres</w:t>
      </w:r>
      <w:proofErr w:type="spellEnd"/>
      <w:r w:rsidRPr="008B64F1">
        <w:rPr>
          <w:rFonts w:ascii="Arial" w:hAnsi="Arial" w:cs="Arial"/>
        </w:rPr>
        <w:t xml:space="preserve"> for 1:1:2 mix. In case of vibrated concrete, the quantity of water may be suitably reduced to avoid segregation. The quantity of water shall be regulated by carrying out regular slump tests as described in Annexure 4.A.1. The slump and workability for different kind of works shall be as per </w:t>
      </w:r>
      <w:r w:rsidRPr="00CD7461">
        <w:rPr>
          <w:rFonts w:ascii="Arial" w:hAnsi="Arial" w:cs="Arial"/>
          <w:b/>
        </w:rPr>
        <w:t>Table 7 below</w:t>
      </w:r>
    </w:p>
    <w:p w14:paraId="2A86F77A" w14:textId="77777777" w:rsidR="009972C3" w:rsidRPr="00CD7461" w:rsidRDefault="009972C3" w:rsidP="009972C3">
      <w:pPr>
        <w:widowControl w:val="0"/>
        <w:spacing w:line="300" w:lineRule="auto"/>
        <w:jc w:val="both"/>
        <w:rPr>
          <w:rFonts w:ascii="Arial" w:hAnsi="Arial" w:cs="Arial"/>
          <w:b/>
        </w:rPr>
      </w:pPr>
      <w:r>
        <w:rPr>
          <w:rFonts w:ascii="Arial" w:hAnsi="Arial" w:cs="Arial"/>
        </w:rPr>
        <w:t xml:space="preserve">    </w:t>
      </w:r>
      <w:r w:rsidRPr="00CD7461">
        <w:rPr>
          <w:rFonts w:ascii="Arial" w:hAnsi="Arial" w:cs="Arial"/>
          <w:b/>
        </w:rPr>
        <w:t>Table 7</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40"/>
        <w:gridCol w:w="3960"/>
      </w:tblGrid>
      <w:tr w:rsidR="009972C3" w:rsidRPr="008B64F1" w14:paraId="295F9628" w14:textId="77777777" w:rsidTr="004661D9">
        <w:tc>
          <w:tcPr>
            <w:tcW w:w="3510" w:type="dxa"/>
          </w:tcPr>
          <w:p w14:paraId="16D0CBB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Placing conditions.</w:t>
            </w:r>
          </w:p>
        </w:tc>
        <w:tc>
          <w:tcPr>
            <w:tcW w:w="1440" w:type="dxa"/>
          </w:tcPr>
          <w:p w14:paraId="63237DB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Degree of workability</w:t>
            </w:r>
          </w:p>
        </w:tc>
        <w:tc>
          <w:tcPr>
            <w:tcW w:w="3960" w:type="dxa"/>
          </w:tcPr>
          <w:p w14:paraId="639A168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Value of workability</w:t>
            </w:r>
          </w:p>
        </w:tc>
      </w:tr>
      <w:tr w:rsidR="009972C3" w:rsidRPr="008B64F1" w14:paraId="2FB44C51" w14:textId="77777777" w:rsidTr="004661D9">
        <w:tc>
          <w:tcPr>
            <w:tcW w:w="3510" w:type="dxa"/>
          </w:tcPr>
          <w:p w14:paraId="5310573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Concreting of shallow Sections with vibration</w:t>
            </w:r>
          </w:p>
        </w:tc>
        <w:tc>
          <w:tcPr>
            <w:tcW w:w="1440" w:type="dxa"/>
            <w:vAlign w:val="center"/>
          </w:tcPr>
          <w:p w14:paraId="34EDEAC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Very low</w:t>
            </w:r>
          </w:p>
        </w:tc>
        <w:tc>
          <w:tcPr>
            <w:tcW w:w="3960" w:type="dxa"/>
          </w:tcPr>
          <w:p w14:paraId="26540D4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0.75-0.80</w:t>
            </w:r>
          </w:p>
          <w:p w14:paraId="018D95B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Compacting factor.</w:t>
            </w:r>
          </w:p>
        </w:tc>
      </w:tr>
      <w:tr w:rsidR="009972C3" w:rsidRPr="008B64F1" w14:paraId="276E9C47" w14:textId="77777777" w:rsidTr="004661D9">
        <w:tc>
          <w:tcPr>
            <w:tcW w:w="3510" w:type="dxa"/>
          </w:tcPr>
          <w:p w14:paraId="32E08EE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Concreting of lightly reinforced section with vibration.</w:t>
            </w:r>
          </w:p>
        </w:tc>
        <w:tc>
          <w:tcPr>
            <w:tcW w:w="1440" w:type="dxa"/>
            <w:vAlign w:val="center"/>
          </w:tcPr>
          <w:p w14:paraId="6BD7F4B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Low</w:t>
            </w:r>
          </w:p>
        </w:tc>
        <w:tc>
          <w:tcPr>
            <w:tcW w:w="3960" w:type="dxa"/>
          </w:tcPr>
          <w:p w14:paraId="56D43E8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Slump up to 25 mm, 10-5 Seconds, vee bee time 0.8-0.85 compacting factor.</w:t>
            </w:r>
          </w:p>
        </w:tc>
      </w:tr>
      <w:tr w:rsidR="009972C3" w:rsidRPr="008B64F1" w14:paraId="7FB1FBE2" w14:textId="77777777" w:rsidTr="004661D9">
        <w:tc>
          <w:tcPr>
            <w:tcW w:w="3510" w:type="dxa"/>
          </w:tcPr>
          <w:p w14:paraId="596E193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Concreting of lightly reinforced</w:t>
            </w:r>
            <w:r w:rsidRPr="008B64F1">
              <w:rPr>
                <w:rFonts w:ascii="Arial" w:hAnsi="Arial" w:cs="Arial"/>
              </w:rPr>
              <w:tab/>
            </w:r>
            <w:r w:rsidRPr="008B64F1">
              <w:rPr>
                <w:rFonts w:ascii="Arial" w:hAnsi="Arial" w:cs="Arial"/>
              </w:rPr>
              <w:tab/>
            </w:r>
          </w:p>
          <w:p w14:paraId="6FCA79D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Section without vibration or heavily reinforced sections with vibration.</w:t>
            </w:r>
          </w:p>
        </w:tc>
        <w:tc>
          <w:tcPr>
            <w:tcW w:w="1440" w:type="dxa"/>
            <w:vAlign w:val="center"/>
          </w:tcPr>
          <w:p w14:paraId="45B1410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Medium</w:t>
            </w:r>
          </w:p>
        </w:tc>
        <w:tc>
          <w:tcPr>
            <w:tcW w:w="3960" w:type="dxa"/>
          </w:tcPr>
          <w:p w14:paraId="3C17FF8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25-75 mm, slump for 20 mm aggregate.</w:t>
            </w:r>
          </w:p>
        </w:tc>
      </w:tr>
      <w:tr w:rsidR="009972C3" w:rsidRPr="008B64F1" w14:paraId="2384BD2D" w14:textId="77777777" w:rsidTr="004661D9">
        <w:tc>
          <w:tcPr>
            <w:tcW w:w="3510" w:type="dxa"/>
          </w:tcPr>
          <w:p w14:paraId="6A190F4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Concreting of heavily reinforced</w:t>
            </w:r>
            <w:r w:rsidRPr="008B64F1">
              <w:rPr>
                <w:rFonts w:ascii="Arial" w:hAnsi="Arial" w:cs="Arial"/>
              </w:rPr>
              <w:tab/>
            </w:r>
            <w:r w:rsidRPr="008B64F1">
              <w:rPr>
                <w:rFonts w:ascii="Arial" w:hAnsi="Arial" w:cs="Arial"/>
              </w:rPr>
              <w:tab/>
              <w:t xml:space="preserve"> </w:t>
            </w:r>
          </w:p>
          <w:p w14:paraId="5E6AF7B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sections without vibration.</w:t>
            </w:r>
          </w:p>
        </w:tc>
        <w:tc>
          <w:tcPr>
            <w:tcW w:w="1440" w:type="dxa"/>
            <w:vAlign w:val="center"/>
          </w:tcPr>
          <w:p w14:paraId="48AE362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High</w:t>
            </w:r>
          </w:p>
        </w:tc>
        <w:tc>
          <w:tcPr>
            <w:tcW w:w="3960" w:type="dxa"/>
          </w:tcPr>
          <w:p w14:paraId="5E5FFD4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75-125 mm slump for 20 mm aggregate.</w:t>
            </w:r>
          </w:p>
        </w:tc>
      </w:tr>
    </w:tbl>
    <w:p w14:paraId="365A312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Note - Where considered necessary, the workability of the concrete </w:t>
      </w:r>
      <w:proofErr w:type="spellStart"/>
      <w:r w:rsidRPr="008B64F1">
        <w:rPr>
          <w:rFonts w:ascii="Arial" w:hAnsi="Arial" w:cs="Arial"/>
        </w:rPr>
        <w:t>my</w:t>
      </w:r>
      <w:proofErr w:type="spellEnd"/>
      <w:r w:rsidRPr="008B64F1">
        <w:rPr>
          <w:rFonts w:ascii="Arial" w:hAnsi="Arial" w:cs="Arial"/>
        </w:rPr>
        <w:t xml:space="preserve"> also be ascertained by compacting factor test and vee-bee </w:t>
      </w:r>
      <w:proofErr w:type="spellStart"/>
      <w:r w:rsidRPr="008B64F1">
        <w:rPr>
          <w:rFonts w:ascii="Arial" w:hAnsi="Arial" w:cs="Arial"/>
        </w:rPr>
        <w:t>censistometer</w:t>
      </w:r>
      <w:proofErr w:type="spellEnd"/>
      <w:r w:rsidRPr="008B64F1">
        <w:rPr>
          <w:rFonts w:ascii="Arial" w:hAnsi="Arial" w:cs="Arial"/>
        </w:rPr>
        <w:t xml:space="preserve"> method as specified in IS: 1199. For suggested ranges of value of workability of concrete by the</w:t>
      </w:r>
      <w:r w:rsidRPr="008B64F1">
        <w:rPr>
          <w:rFonts w:ascii="Arial" w:hAnsi="Arial" w:cs="Arial"/>
        </w:rPr>
        <w:tab/>
        <w:t xml:space="preserve"> above methods, reference may be made to IS: 456-2000.</w:t>
      </w:r>
    </w:p>
    <w:p w14:paraId="3D1C7BC9"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lastRenderedPageBreak/>
        <w:t>4.2.4.</w:t>
      </w:r>
      <w:r w:rsidRPr="00CD7461">
        <w:rPr>
          <w:rFonts w:ascii="Arial" w:hAnsi="Arial" w:cs="Arial"/>
          <w:b/>
        </w:rPr>
        <w:tab/>
        <w:t>Transportation -</w:t>
      </w:r>
      <w:r w:rsidRPr="008B64F1">
        <w:rPr>
          <w:rFonts w:ascii="Arial" w:hAnsi="Arial" w:cs="Arial"/>
        </w:rPr>
        <w:t xml:space="preserve"> Concrete shall be transported from the mixer to the place of laying as rapidly as possible by methods which will prevent the segregation or loss of any of the ingredients and maintaining the required workability. </w:t>
      </w:r>
    </w:p>
    <w:p w14:paraId="08C5A6F7"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4.2.5. Placing -</w:t>
      </w:r>
      <w:r w:rsidRPr="008B64F1">
        <w:rPr>
          <w:rFonts w:ascii="Arial" w:hAnsi="Arial" w:cs="Arial"/>
        </w:rPr>
        <w:t xml:space="preserve"> The concrete shall be deposited as nearly as practicable in its final position to avoid rehandling. It shall be laid gently (not thrown) and shall be thoroughly vibrated and compacted before setting commences and should not be subsequently disturbed. Method of placing shall be such as to preclude segregation. Care shall be taken to avoid displacement of reinforcement or movement of form work and damage due to rains. </w:t>
      </w:r>
    </w:p>
    <w:p w14:paraId="21A2F626"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4.2.6. Compaction -</w:t>
      </w:r>
      <w:r w:rsidRPr="008B64F1">
        <w:rPr>
          <w:rFonts w:ascii="Arial" w:hAnsi="Arial" w:cs="Arial"/>
        </w:rPr>
        <w:t xml:space="preserve"> Concrete shall be thoroughly compacted and fully worked around embedded fixtures and into corners of the form work. Compaction shall be done by mechanical vibrator of appropriate type till a dense concrete is obtained. The mechanical vibrators shall conform to IS: 2505 specifications for concrete vibrators (immersion type). To prevent segregation, over vibration shall be avoided. The use of mechanical vibrator may be relaxed by the engineer at his discretion for certain items and permit hand compaction.  Hand compaction shall be done with the help of tamping rods. Compaction shall be completed before the initial setting starts. For the items where mechanical vibrators are not to be used, the contractor shall take permission of the engineer in writing before the start of the work. After compaction the top surface shall be finished even and smooth with wooden trowel before the concrete begins to set.</w:t>
      </w:r>
    </w:p>
    <w:p w14:paraId="03C9CDED"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4.2.7.</w:t>
      </w:r>
      <w:r w:rsidRPr="00CD7461">
        <w:rPr>
          <w:rFonts w:ascii="Arial" w:hAnsi="Arial" w:cs="Arial"/>
          <w:b/>
        </w:rPr>
        <w:tab/>
        <w:t>Construction joints</w:t>
      </w:r>
      <w:r w:rsidRPr="008B64F1">
        <w:rPr>
          <w:rFonts w:ascii="Arial" w:hAnsi="Arial" w:cs="Arial"/>
        </w:rPr>
        <w:t xml:space="preserve"> - Connecting shall be carried out continuously up to construction joints. The position and arrangement of construction joints shall be as shown in the structural drawings or as directed by the engineer. Number of such joints shall be kept minimum and shall be kept as straight as possible.</w:t>
      </w:r>
    </w:p>
    <w:p w14:paraId="6FEDA076"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4.2.7.1.</w:t>
      </w:r>
      <w:r w:rsidRPr="008B64F1">
        <w:rPr>
          <w:rFonts w:ascii="Arial" w:hAnsi="Arial" w:cs="Arial"/>
        </w:rPr>
        <w:t xml:space="preserve"> When the work has to be resumed on a surface which has hardened, such surface shall be roughened. It shall then be swept clean and thoroughly wetted. For vertical joints, neat cement slurry, of workable consistency by using 2kgs of cement per sq m shall be applied on the surface before it is dry.  For horizontal joints, the surface shall be covered with a layer of mortar about 10-15 mm thick composed of cement and sand in the same ratio as the cement and sand in concrete mix. This layer of cement slurry of mortar shall be freshly mixed and applied immediately before placing of the concrete </w:t>
      </w:r>
    </w:p>
    <w:p w14:paraId="0A31C4E2"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4.2.7.2.</w:t>
      </w:r>
      <w:r w:rsidRPr="008B64F1">
        <w:rPr>
          <w:rFonts w:ascii="Arial" w:hAnsi="Arial" w:cs="Arial"/>
        </w:rPr>
        <w:t xml:space="preserve"> Where the concrete has not fully hardened, all laitance shall be removed by scrubbing the wet surface with wire or bristle brushes, care being taken to avoid dislodgement of particles of coarse aggregate. The surface shall be thoroughly wetted and all free water removed. The surface shall then be coated with neat cement slurry @ 2 kgs of cement per sqm. On this surface, a layer of concrete not exceeding 150 mm in thickness shall first be placed and shall be well rammed against corners and close spots; work, thereafter, shall proceed in the normal way. </w:t>
      </w:r>
    </w:p>
    <w:p w14:paraId="325AC8E0"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4.2.8.</w:t>
      </w:r>
      <w:r w:rsidRPr="00CD7461">
        <w:rPr>
          <w:rFonts w:ascii="Arial" w:hAnsi="Arial" w:cs="Arial"/>
          <w:b/>
        </w:rPr>
        <w:tab/>
        <w:t>Concreting under special conditions</w:t>
      </w:r>
    </w:p>
    <w:p w14:paraId="5FD90ABF"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lastRenderedPageBreak/>
        <w:t>4.2.8.1 Work in extreme weather conditions -</w:t>
      </w:r>
      <w:r w:rsidRPr="008B64F1">
        <w:rPr>
          <w:rFonts w:ascii="Arial" w:hAnsi="Arial" w:cs="Arial"/>
        </w:rPr>
        <w:t xml:space="preserve"> During hot and cold weather, the concreting shall be done as per the procedure set out in IS: 7861(Part-I) and IS: 7861(Part II) respectively. Concreting shall not be done when the temperature falls below 4.5º C. In cold weather, the concrete placed shall be protected against frost. During hot weather, it shall be ensured that the temperature of wet concrete does not exceed 38ºC.</w:t>
      </w:r>
    </w:p>
    <w:p w14:paraId="247E2545" w14:textId="77777777" w:rsidR="009972C3" w:rsidRPr="008B64F1" w:rsidRDefault="009972C3" w:rsidP="009972C3">
      <w:pPr>
        <w:widowControl w:val="0"/>
        <w:tabs>
          <w:tab w:val="num" w:pos="870"/>
        </w:tabs>
        <w:spacing w:line="300" w:lineRule="auto"/>
        <w:jc w:val="both"/>
        <w:rPr>
          <w:rFonts w:ascii="Arial" w:hAnsi="Arial" w:cs="Arial"/>
        </w:rPr>
      </w:pPr>
      <w:r w:rsidRPr="008B64F1">
        <w:rPr>
          <w:rFonts w:ascii="Arial" w:hAnsi="Arial" w:cs="Arial"/>
        </w:rPr>
        <w:t xml:space="preserve">Under water concreting - Concrete shall not be deposited under water if it is practicable to de-water the area and place concrete in the regular manner. The concrete shall contain at least 10% more cement than that required for the same mix placed in dry conditions, the quantity of extra cement varying with conditions of placing with prior written permission of the engineer. Such extra cement will be paid extra. The volume of coarse aggregate shall not be less than 1½ times nor more than twice the fine aggregate and slump not less than 100 mm nor more than 180 mm. Where found necessary to deposit any concrete under water, the method, equipment, materials and mix shall first be got approved by the engineer. Concrete shall be deposited continuously until it is brought to required height. While depositing, the top surface shall be kept as nearly level as possible and the formation of heaps shall be avoided. The concrete shall be deposited under water by one of the approved methods such as Tremie method, drop bottom bucket, bags, grouting etc. as per details given in IS: 456-2000. If it is necessary to raise the water after placing the concrete, the level shall be brought up slowly without creating any waves or commotion tending to wash away cement or to disturb the fresh concrete in any way </w:t>
      </w:r>
    </w:p>
    <w:p w14:paraId="1668806A"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4.2.9.</w:t>
      </w:r>
      <w:r w:rsidRPr="00CD7461">
        <w:rPr>
          <w:rFonts w:ascii="Arial" w:hAnsi="Arial" w:cs="Arial"/>
          <w:b/>
        </w:rPr>
        <w:tab/>
        <w:t>Curing -</w:t>
      </w:r>
      <w:r w:rsidRPr="008B64F1">
        <w:rPr>
          <w:rFonts w:ascii="Arial" w:hAnsi="Arial" w:cs="Arial"/>
        </w:rPr>
        <w:t xml:space="preserve"> When the concrete begins to harden i.e. two to three hours after compaction, the exposed surfaces shall be kept damp with moist gunny bags, sand or any other material approved by the engineer 24 hours after compaction, the exposed surface shall be kept continuously in damp or wet conditions by ponding or by covering with a layer of sacking, canvass, Hessian or similar absorbent materials and kept constantly wet for at least 7 days where ordinary Portland cement is used and 10 days, where Portland pozzolana cement is used from the date of placing of concrete. For concrete work with other types of cement, curing period shall be as directed by the engineer.</w:t>
      </w:r>
    </w:p>
    <w:p w14:paraId="42132CC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Approved curing compounds may be used in lieu of moist curing with the permission of the engineer. Such compounds shall be applied to all exposed surfaces of the concrete as soon as possible after the concrete has set</w:t>
      </w:r>
    </w:p>
    <w:p w14:paraId="74A90EE7"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4.2.9.1</w:t>
      </w:r>
      <w:r w:rsidRPr="008B64F1">
        <w:rPr>
          <w:rFonts w:ascii="Arial" w:hAnsi="Arial" w:cs="Arial"/>
        </w:rPr>
        <w:t xml:space="preserve"> Freshly laid concrete shall be protected from rain by suitable covering. </w:t>
      </w:r>
    </w:p>
    <w:p w14:paraId="14AD9A7F"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4.2.9.2</w:t>
      </w:r>
      <w:r w:rsidRPr="008B64F1">
        <w:rPr>
          <w:rFonts w:ascii="Arial" w:hAnsi="Arial" w:cs="Arial"/>
        </w:rPr>
        <w:t xml:space="preserve"> Over the foundation concrete, the masonry work may be started after 48 hours of its compaction but the curing of exposed surfaces of cement concrete shall be continued along with the masonry work for at least 7 days. And where cement concrete is used as base concrete for flooring, the flooring may be commenced before the curing of period of base concrete is over but the curing of base concrete shall be continued along with top layer of flooring for a minimum period of 7 days.  </w:t>
      </w:r>
    </w:p>
    <w:p w14:paraId="630CC73C"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lastRenderedPageBreak/>
        <w:t>4.2.10.</w:t>
      </w:r>
      <w:r w:rsidRPr="00CD7461">
        <w:rPr>
          <w:rFonts w:ascii="Arial" w:hAnsi="Arial" w:cs="Arial"/>
          <w:b/>
        </w:rPr>
        <w:tab/>
      </w:r>
      <w:r w:rsidRPr="008B64F1">
        <w:rPr>
          <w:rFonts w:ascii="Arial" w:hAnsi="Arial" w:cs="Arial"/>
        </w:rPr>
        <w:t xml:space="preserve">Testing of concrete will be done as described in section on R.C.C </w:t>
      </w:r>
    </w:p>
    <w:p w14:paraId="7C444579"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4.2.11.</w:t>
      </w:r>
      <w:r w:rsidRPr="00CD7461">
        <w:rPr>
          <w:rFonts w:ascii="Arial" w:hAnsi="Arial" w:cs="Arial"/>
          <w:b/>
        </w:rPr>
        <w:tab/>
        <w:t>Form work -</w:t>
      </w:r>
      <w:r w:rsidRPr="008B64F1">
        <w:rPr>
          <w:rFonts w:ascii="Arial" w:hAnsi="Arial" w:cs="Arial"/>
        </w:rPr>
        <w:t xml:space="preserve"> Form work shall be as specified in R.C.C section and shall be paid for separately unless otherwise specified.</w:t>
      </w:r>
    </w:p>
    <w:p w14:paraId="622A3CC0"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4.2.12.</w:t>
      </w:r>
      <w:r w:rsidRPr="00CD7461">
        <w:rPr>
          <w:rFonts w:ascii="Arial" w:hAnsi="Arial" w:cs="Arial"/>
          <w:b/>
        </w:rPr>
        <w:tab/>
        <w:t xml:space="preserve">Finishes </w:t>
      </w:r>
      <w:proofErr w:type="gramStart"/>
      <w:r w:rsidRPr="00CD7461">
        <w:rPr>
          <w:rFonts w:ascii="Arial" w:hAnsi="Arial" w:cs="Arial"/>
          <w:b/>
        </w:rPr>
        <w:t>-</w:t>
      </w:r>
      <w:r w:rsidRPr="008B64F1">
        <w:rPr>
          <w:rFonts w:ascii="Arial" w:hAnsi="Arial" w:cs="Arial"/>
        </w:rPr>
        <w:t xml:space="preserve">  Plastering</w:t>
      </w:r>
      <w:proofErr w:type="gramEnd"/>
      <w:r w:rsidRPr="008B64F1">
        <w:rPr>
          <w:rFonts w:ascii="Arial" w:hAnsi="Arial" w:cs="Arial"/>
        </w:rPr>
        <w:t xml:space="preserve"> and special finishes other than those, obtained through form work shall be specified and paid for separately unless otherwise specified.</w:t>
      </w:r>
      <w:r w:rsidRPr="008B64F1">
        <w:rPr>
          <w:rFonts w:ascii="Arial" w:hAnsi="Arial" w:cs="Arial"/>
        </w:rPr>
        <w:tab/>
      </w:r>
    </w:p>
    <w:p w14:paraId="09696D17"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4.2.13.</w:t>
      </w:r>
      <w:r w:rsidRPr="00CD7461">
        <w:rPr>
          <w:rFonts w:ascii="Arial" w:hAnsi="Arial" w:cs="Arial"/>
          <w:b/>
        </w:rPr>
        <w:tab/>
        <w:t>Measurements</w:t>
      </w:r>
    </w:p>
    <w:p w14:paraId="2C8ACEF1"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4.2.13.1.</w:t>
      </w:r>
      <w:r w:rsidRPr="008B64F1">
        <w:rPr>
          <w:rFonts w:ascii="Arial" w:hAnsi="Arial" w:cs="Arial"/>
        </w:rPr>
        <w:t xml:space="preserve"> Dimensions of length, breadth and thickness shall be measured correct to nearest cm. Except for the thickness of slab and partition which shall be measured to nearest 5 mm. Area shall be worked out to nearest 0.01 square meter and the cubic contents of consolidated concrete shall be worked out nearest 0.001 cubic meters. Any work done in excess over the specified dimension or as required by engineer is ignored.</w:t>
      </w:r>
    </w:p>
    <w:p w14:paraId="6431C73E"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4.2.13.2.</w:t>
      </w:r>
      <w:r w:rsidRPr="008B64F1">
        <w:rPr>
          <w:rFonts w:ascii="Arial" w:hAnsi="Arial" w:cs="Arial"/>
        </w:rPr>
        <w:t xml:space="preserve"> Concrete work executed in the following conditions shall be measured separately </w:t>
      </w:r>
    </w:p>
    <w:p w14:paraId="64B5919A"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At or near the ground level</w:t>
      </w:r>
    </w:p>
    <w:p w14:paraId="249FB95B"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Work in liquid mud</w:t>
      </w:r>
    </w:p>
    <w:p w14:paraId="1E96ADEE"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c.</w:t>
      </w:r>
      <w:r>
        <w:rPr>
          <w:rFonts w:ascii="Arial" w:hAnsi="Arial" w:cs="Arial"/>
        </w:rPr>
        <w:t xml:space="preserve">  </w:t>
      </w:r>
      <w:r w:rsidRPr="008B64F1">
        <w:rPr>
          <w:rFonts w:ascii="Arial" w:hAnsi="Arial" w:cs="Arial"/>
        </w:rPr>
        <w:t>Work in or under foul positions</w:t>
      </w:r>
    </w:p>
    <w:p w14:paraId="159B3D15"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4.2.13.3.</w:t>
      </w:r>
      <w:r w:rsidRPr="008B64F1">
        <w:rPr>
          <w:rFonts w:ascii="Arial" w:hAnsi="Arial" w:cs="Arial"/>
        </w:rPr>
        <w:t xml:space="preserve"> Cast-in-situ concrete and or precast concrete work shall be measured in stages described in the item of work, such as -</w:t>
      </w:r>
    </w:p>
    <w:p w14:paraId="7F831C40" w14:textId="77777777" w:rsidR="009972C3" w:rsidRPr="008B64F1" w:rsidRDefault="009972C3" w:rsidP="009972C3">
      <w:pPr>
        <w:widowControl w:val="0"/>
        <w:tabs>
          <w:tab w:val="num" w:pos="1440"/>
        </w:tabs>
        <w:spacing w:line="300" w:lineRule="auto"/>
        <w:jc w:val="both"/>
        <w:rPr>
          <w:rFonts w:ascii="Arial" w:hAnsi="Arial" w:cs="Arial"/>
        </w:rPr>
      </w:pPr>
      <w:r w:rsidRPr="008B64F1">
        <w:rPr>
          <w:rFonts w:ascii="Arial" w:hAnsi="Arial" w:cs="Arial"/>
        </w:rPr>
        <w:t>At or near the ground level</w:t>
      </w:r>
    </w:p>
    <w:p w14:paraId="63DFCA58" w14:textId="77777777" w:rsidR="009972C3" w:rsidRPr="008B64F1" w:rsidRDefault="009972C3" w:rsidP="009972C3">
      <w:pPr>
        <w:widowControl w:val="0"/>
        <w:tabs>
          <w:tab w:val="num" w:pos="1440"/>
        </w:tabs>
        <w:spacing w:line="300" w:lineRule="auto"/>
        <w:jc w:val="both"/>
        <w:rPr>
          <w:rFonts w:ascii="Arial" w:hAnsi="Arial" w:cs="Arial"/>
        </w:rPr>
      </w:pPr>
      <w:r w:rsidRPr="008B64F1">
        <w:rPr>
          <w:rFonts w:ascii="Arial" w:hAnsi="Arial" w:cs="Arial"/>
        </w:rPr>
        <w:t>Up to specified floor level</w:t>
      </w:r>
    </w:p>
    <w:p w14:paraId="1B627EFE" w14:textId="77777777" w:rsidR="009972C3" w:rsidRPr="008B64F1" w:rsidRDefault="009972C3" w:rsidP="009972C3">
      <w:pPr>
        <w:widowControl w:val="0"/>
        <w:tabs>
          <w:tab w:val="num" w:pos="1440"/>
        </w:tabs>
        <w:spacing w:line="300" w:lineRule="auto"/>
        <w:jc w:val="both"/>
        <w:rPr>
          <w:rFonts w:ascii="Arial" w:hAnsi="Arial" w:cs="Arial"/>
        </w:rPr>
      </w:pPr>
      <w:r w:rsidRPr="008B64F1">
        <w:rPr>
          <w:rFonts w:ascii="Arial" w:hAnsi="Arial" w:cs="Arial"/>
        </w:rPr>
        <w:t>Between two specified floor levels</w:t>
      </w:r>
    </w:p>
    <w:p w14:paraId="2CAE94C4" w14:textId="77777777" w:rsidR="009972C3" w:rsidRPr="008B64F1" w:rsidRDefault="009972C3" w:rsidP="009972C3">
      <w:pPr>
        <w:widowControl w:val="0"/>
        <w:tabs>
          <w:tab w:val="num" w:pos="1440"/>
        </w:tabs>
        <w:spacing w:line="300" w:lineRule="auto"/>
        <w:jc w:val="both"/>
        <w:rPr>
          <w:rFonts w:ascii="Arial" w:hAnsi="Arial" w:cs="Arial"/>
        </w:rPr>
      </w:pPr>
      <w:r w:rsidRPr="008B64F1">
        <w:rPr>
          <w:rFonts w:ascii="Arial" w:hAnsi="Arial" w:cs="Arial"/>
        </w:rPr>
        <w:t>Up to specified height above or depth below plinth level/ defined datum level</w:t>
      </w:r>
    </w:p>
    <w:p w14:paraId="408DE969" w14:textId="77777777" w:rsidR="009972C3" w:rsidRDefault="009972C3" w:rsidP="009972C3">
      <w:pPr>
        <w:widowControl w:val="0"/>
        <w:tabs>
          <w:tab w:val="num" w:pos="1440"/>
        </w:tabs>
        <w:spacing w:line="300" w:lineRule="auto"/>
        <w:jc w:val="both"/>
        <w:rPr>
          <w:rFonts w:ascii="Arial" w:hAnsi="Arial" w:cs="Arial"/>
        </w:rPr>
      </w:pPr>
      <w:r w:rsidRPr="008B64F1">
        <w:rPr>
          <w:rFonts w:ascii="Arial" w:hAnsi="Arial" w:cs="Arial"/>
        </w:rPr>
        <w:t xml:space="preserve">Between two specified heights or depths with reference to plinth level / defined datum level </w:t>
      </w:r>
    </w:p>
    <w:p w14:paraId="1F40428E" w14:textId="77777777" w:rsidR="009972C3" w:rsidRDefault="009972C3" w:rsidP="009972C3">
      <w:pPr>
        <w:widowControl w:val="0"/>
        <w:tabs>
          <w:tab w:val="num" w:pos="1440"/>
        </w:tabs>
        <w:spacing w:line="300" w:lineRule="auto"/>
        <w:jc w:val="both"/>
        <w:rPr>
          <w:rFonts w:ascii="Arial" w:hAnsi="Arial" w:cs="Arial"/>
        </w:rPr>
      </w:pPr>
    </w:p>
    <w:p w14:paraId="7F45FA27" w14:textId="77777777" w:rsidR="009972C3" w:rsidRPr="008B64F1" w:rsidRDefault="009972C3" w:rsidP="009972C3">
      <w:pPr>
        <w:widowControl w:val="0"/>
        <w:tabs>
          <w:tab w:val="num" w:pos="1440"/>
        </w:tabs>
        <w:spacing w:line="300" w:lineRule="auto"/>
        <w:jc w:val="both"/>
        <w:rPr>
          <w:rFonts w:ascii="Arial" w:hAnsi="Arial" w:cs="Arial"/>
        </w:rPr>
      </w:pPr>
    </w:p>
    <w:p w14:paraId="3A9AAFB1"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4.2.13.4. No deduction shall be made for the following -</w:t>
      </w:r>
    </w:p>
    <w:p w14:paraId="5B52E726"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a.</w:t>
      </w:r>
      <w:r>
        <w:rPr>
          <w:rFonts w:ascii="Arial" w:hAnsi="Arial" w:cs="Arial"/>
        </w:rPr>
        <w:t xml:space="preserve"> </w:t>
      </w:r>
      <w:r w:rsidRPr="008B64F1">
        <w:rPr>
          <w:rFonts w:ascii="Arial" w:hAnsi="Arial" w:cs="Arial"/>
        </w:rPr>
        <w:t xml:space="preserve">Ends of dissimilar materials for example beams, girders, rafters, purlins trusses </w:t>
      </w:r>
      <w:proofErr w:type="gramStart"/>
      <w:r w:rsidRPr="008B64F1">
        <w:rPr>
          <w:rFonts w:ascii="Arial" w:hAnsi="Arial" w:cs="Arial"/>
        </w:rPr>
        <w:t>corbels</w:t>
      </w:r>
      <w:proofErr w:type="gramEnd"/>
      <w:r w:rsidRPr="008B64F1">
        <w:rPr>
          <w:rFonts w:ascii="Arial" w:hAnsi="Arial" w:cs="Arial"/>
        </w:rPr>
        <w:t xml:space="preserve"> and steps up to 500sq. cm in cross sections.</w:t>
      </w:r>
    </w:p>
    <w:p w14:paraId="167A9272"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b.</w:t>
      </w:r>
      <w:r>
        <w:rPr>
          <w:rFonts w:ascii="Arial" w:hAnsi="Arial" w:cs="Arial"/>
        </w:rPr>
        <w:t xml:space="preserve"> </w:t>
      </w:r>
      <w:r w:rsidRPr="008B64F1">
        <w:rPr>
          <w:rFonts w:ascii="Arial" w:hAnsi="Arial" w:cs="Arial"/>
        </w:rPr>
        <w:t>Opening up to 0.1sq meter (1000sq.cm).</w:t>
      </w:r>
    </w:p>
    <w:p w14:paraId="7750D9A1"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lastRenderedPageBreak/>
        <w:t>c.</w:t>
      </w:r>
      <w:r>
        <w:rPr>
          <w:rFonts w:ascii="Arial" w:hAnsi="Arial" w:cs="Arial"/>
        </w:rPr>
        <w:t xml:space="preserve"> </w:t>
      </w:r>
      <w:r w:rsidRPr="008B64F1">
        <w:rPr>
          <w:rFonts w:ascii="Arial" w:hAnsi="Arial" w:cs="Arial"/>
        </w:rPr>
        <w:t>Volume occupied by pipes, conduits, sheathing etc. not exceeding 100sq cm each in cross sectional areas.</w:t>
      </w:r>
    </w:p>
    <w:p w14:paraId="73B9FADC"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d.</w:t>
      </w:r>
      <w:r>
        <w:rPr>
          <w:rFonts w:ascii="Arial" w:hAnsi="Arial" w:cs="Arial"/>
        </w:rPr>
        <w:t xml:space="preserve"> </w:t>
      </w:r>
      <w:proofErr w:type="gramStart"/>
      <w:r w:rsidRPr="008B64F1">
        <w:rPr>
          <w:rFonts w:ascii="Arial" w:hAnsi="Arial" w:cs="Arial"/>
        </w:rPr>
        <w:t>Small</w:t>
      </w:r>
      <w:proofErr w:type="gramEnd"/>
      <w:r w:rsidRPr="008B64F1">
        <w:rPr>
          <w:rFonts w:ascii="Arial" w:hAnsi="Arial" w:cs="Arial"/>
        </w:rPr>
        <w:t xml:space="preserve"> voids such as shaded portions in Figure when these do not exceed 40sq cm each in cross section.</w:t>
      </w:r>
    </w:p>
    <w:p w14:paraId="40D9B00D" w14:textId="77777777" w:rsidR="009972C3" w:rsidRPr="008B64F1" w:rsidRDefault="009972C3" w:rsidP="009972C3">
      <w:pPr>
        <w:widowControl w:val="0"/>
        <w:spacing w:line="300" w:lineRule="auto"/>
        <w:jc w:val="both"/>
        <w:rPr>
          <w:rFonts w:ascii="Arial" w:hAnsi="Arial" w:cs="Arial"/>
        </w:rPr>
      </w:pPr>
      <w:r w:rsidRPr="00CD7461">
        <w:rPr>
          <w:rFonts w:ascii="Arial" w:hAnsi="Arial" w:cs="Arial"/>
          <w:b/>
        </w:rPr>
        <w:t>Note -</w:t>
      </w:r>
      <w:r w:rsidRPr="008B64F1">
        <w:rPr>
          <w:rFonts w:ascii="Arial" w:hAnsi="Arial" w:cs="Arial"/>
        </w:rPr>
        <w:t xml:space="preserve"> In calculating area of opening, the thickness of any separate lintel or still shall be included in the height. Nothing extra shall be payable for forming such openings or voids.</w:t>
      </w:r>
    </w:p>
    <w:p w14:paraId="7A43AC60" w14:textId="77777777" w:rsidR="009972C3" w:rsidRPr="00CD7461" w:rsidRDefault="009972C3" w:rsidP="009972C3">
      <w:pPr>
        <w:widowControl w:val="0"/>
        <w:spacing w:line="300" w:lineRule="auto"/>
        <w:jc w:val="both"/>
        <w:rPr>
          <w:rFonts w:ascii="Arial" w:hAnsi="Arial" w:cs="Arial"/>
          <w:b/>
        </w:rPr>
      </w:pPr>
      <w:r w:rsidRPr="00CD7461">
        <w:rPr>
          <w:rFonts w:ascii="Arial" w:hAnsi="Arial" w:cs="Arial"/>
          <w:b/>
        </w:rPr>
        <w:t>4.2.13.5. Cast-in-situ concrete shall be classified and measured as follows -</w:t>
      </w:r>
    </w:p>
    <w:p w14:paraId="1138CDEC"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Foundation, footings, bases for columns</w:t>
      </w:r>
    </w:p>
    <w:p w14:paraId="4B4091B4"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Walls (any thickness) including attached pilasters, buttresses, plinth and string courses, fillets etc.</w:t>
      </w:r>
    </w:p>
    <w:p w14:paraId="07227E5C"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Shelves</w:t>
      </w:r>
    </w:p>
    <w:p w14:paraId="51564C56"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Slabs</w:t>
      </w:r>
    </w:p>
    <w:p w14:paraId="76BB72EE" w14:textId="77777777" w:rsidR="009972C3" w:rsidRPr="008B64F1" w:rsidRDefault="009972C3" w:rsidP="009972C3">
      <w:pPr>
        <w:widowControl w:val="0"/>
        <w:tabs>
          <w:tab w:val="num" w:pos="1455"/>
        </w:tabs>
        <w:spacing w:line="300" w:lineRule="auto"/>
        <w:jc w:val="both"/>
        <w:rPr>
          <w:rFonts w:ascii="Arial" w:hAnsi="Arial" w:cs="Arial"/>
        </w:rPr>
      </w:pPr>
      <w:proofErr w:type="spellStart"/>
      <w:r w:rsidRPr="008B64F1">
        <w:rPr>
          <w:rFonts w:ascii="Arial" w:hAnsi="Arial" w:cs="Arial"/>
        </w:rPr>
        <w:t>Chajjas</w:t>
      </w:r>
      <w:proofErr w:type="spellEnd"/>
      <w:r w:rsidRPr="008B64F1">
        <w:rPr>
          <w:rFonts w:ascii="Arial" w:hAnsi="Arial" w:cs="Arial"/>
        </w:rPr>
        <w:t xml:space="preserve"> including portions bearing on the wall</w:t>
      </w:r>
    </w:p>
    <w:p w14:paraId="1034FFB0"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 xml:space="preserve">Lintels, beams and </w:t>
      </w:r>
      <w:proofErr w:type="spellStart"/>
      <w:r w:rsidRPr="008B64F1">
        <w:rPr>
          <w:rFonts w:ascii="Arial" w:hAnsi="Arial" w:cs="Arial"/>
        </w:rPr>
        <w:t>Bressemmers</w:t>
      </w:r>
      <w:proofErr w:type="spellEnd"/>
    </w:p>
    <w:p w14:paraId="5C41B3B7"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Columns, piers abutments, pillars, post and struts</w:t>
      </w:r>
    </w:p>
    <w:p w14:paraId="5F9856D5"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Stair case including stringer beams but excluding landings.</w:t>
      </w:r>
    </w:p>
    <w:p w14:paraId="72482409"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 xml:space="preserve">Balustrades, newels and sailing </w:t>
      </w:r>
    </w:p>
    <w:p w14:paraId="549B545F"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Spiral staircase (including landing)</w:t>
      </w:r>
    </w:p>
    <w:p w14:paraId="660097F3"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Arches</w:t>
      </w:r>
    </w:p>
    <w:p w14:paraId="3FD24482"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Domes, vaults</w:t>
      </w:r>
    </w:p>
    <w:p w14:paraId="009AF30A"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Shell roof, arch ribs and folded plates</w:t>
      </w:r>
    </w:p>
    <w:p w14:paraId="536A88DE"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Chimneys and shaft.</w:t>
      </w:r>
    </w:p>
    <w:p w14:paraId="39119C5E"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Breast walls, retaining, walls, return walls</w:t>
      </w:r>
    </w:p>
    <w:p w14:paraId="73A8A0C8"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Concrete filling to precast components</w:t>
      </w:r>
    </w:p>
    <w:p w14:paraId="272D024F" w14:textId="77777777" w:rsidR="009972C3" w:rsidRPr="008B64F1" w:rsidRDefault="009972C3" w:rsidP="009972C3">
      <w:pPr>
        <w:widowControl w:val="0"/>
        <w:tabs>
          <w:tab w:val="num" w:pos="1455"/>
        </w:tabs>
        <w:spacing w:line="300" w:lineRule="auto"/>
        <w:jc w:val="both"/>
        <w:rPr>
          <w:rFonts w:ascii="Arial" w:hAnsi="Arial" w:cs="Arial"/>
        </w:rPr>
      </w:pPr>
      <w:proofErr w:type="spellStart"/>
      <w:r w:rsidRPr="008B64F1">
        <w:rPr>
          <w:rFonts w:ascii="Arial" w:hAnsi="Arial" w:cs="Arial"/>
        </w:rPr>
        <w:t>Kerbs</w:t>
      </w:r>
      <w:proofErr w:type="spellEnd"/>
      <w:r w:rsidRPr="008B64F1">
        <w:rPr>
          <w:rFonts w:ascii="Arial" w:hAnsi="Arial" w:cs="Arial"/>
        </w:rPr>
        <w:t>, steps and the like</w:t>
      </w:r>
    </w:p>
    <w:p w14:paraId="04BE48AD"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String or lacing courses, parapets, copings, bed block, anchor blocks, plain window sills and the like</w:t>
      </w:r>
    </w:p>
    <w:p w14:paraId="12F6BC43"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lastRenderedPageBreak/>
        <w:t xml:space="preserve">Cornices and </w:t>
      </w:r>
      <w:proofErr w:type="spellStart"/>
      <w:r w:rsidRPr="008B64F1">
        <w:rPr>
          <w:rFonts w:ascii="Arial" w:hAnsi="Arial" w:cs="Arial"/>
        </w:rPr>
        <w:t>moulded</w:t>
      </w:r>
      <w:proofErr w:type="spellEnd"/>
      <w:r w:rsidRPr="008B64F1">
        <w:rPr>
          <w:rFonts w:ascii="Arial" w:hAnsi="Arial" w:cs="Arial"/>
        </w:rPr>
        <w:t xml:space="preserve"> windows sills.</w:t>
      </w:r>
    </w:p>
    <w:p w14:paraId="1EA11EA6" w14:textId="77777777" w:rsidR="009972C3" w:rsidRPr="008B64F1" w:rsidRDefault="009972C3" w:rsidP="009972C3">
      <w:pPr>
        <w:widowControl w:val="0"/>
        <w:tabs>
          <w:tab w:val="num" w:pos="1455"/>
        </w:tabs>
        <w:spacing w:line="300" w:lineRule="auto"/>
        <w:jc w:val="both"/>
        <w:rPr>
          <w:rFonts w:ascii="Arial" w:hAnsi="Arial" w:cs="Arial"/>
        </w:rPr>
      </w:pPr>
      <w:r w:rsidRPr="008B64F1">
        <w:rPr>
          <w:rFonts w:ascii="Arial" w:hAnsi="Arial" w:cs="Arial"/>
        </w:rPr>
        <w:t>Louvers, fins, fascia.</w:t>
      </w:r>
    </w:p>
    <w:p w14:paraId="262184A6" w14:textId="77777777" w:rsidR="009972C3" w:rsidRDefault="009972C3" w:rsidP="009972C3">
      <w:pPr>
        <w:widowControl w:val="0"/>
        <w:spacing w:line="300" w:lineRule="auto"/>
        <w:jc w:val="both"/>
        <w:rPr>
          <w:rFonts w:ascii="Arial" w:hAnsi="Arial" w:cs="Arial"/>
        </w:rPr>
      </w:pPr>
      <w:r w:rsidRPr="0000196D">
        <w:rPr>
          <w:rFonts w:ascii="Arial" w:hAnsi="Arial" w:cs="Arial"/>
          <w:b/>
        </w:rPr>
        <w:t>4.2.13.6.</w:t>
      </w:r>
      <w:r w:rsidRPr="008B64F1">
        <w:rPr>
          <w:rFonts w:ascii="Arial" w:hAnsi="Arial" w:cs="Arial"/>
        </w:rPr>
        <w:t xml:space="preserve"> Precast cement concrete solid articles shall be measured separately and shall include muse of </w:t>
      </w:r>
      <w:proofErr w:type="spellStart"/>
      <w:r w:rsidRPr="008B64F1">
        <w:rPr>
          <w:rFonts w:ascii="Arial" w:hAnsi="Arial" w:cs="Arial"/>
        </w:rPr>
        <w:t>moulds</w:t>
      </w:r>
      <w:proofErr w:type="spellEnd"/>
      <w:r w:rsidRPr="008B64F1">
        <w:rPr>
          <w:rFonts w:ascii="Arial" w:hAnsi="Arial" w:cs="Arial"/>
        </w:rPr>
        <w:t xml:space="preserve">, finishing the top surfaces even and smooth with wooden trowel, before setting in position in cement mortar 1:2 (1 cement -2 coarse sand). </w:t>
      </w:r>
    </w:p>
    <w:p w14:paraId="6EEA8C93" w14:textId="77777777" w:rsidR="009972C3" w:rsidRDefault="009972C3" w:rsidP="009972C3">
      <w:pPr>
        <w:widowControl w:val="0"/>
        <w:spacing w:line="300" w:lineRule="auto"/>
        <w:jc w:val="both"/>
        <w:rPr>
          <w:rFonts w:ascii="Arial" w:hAnsi="Arial" w:cs="Arial"/>
        </w:rPr>
      </w:pPr>
    </w:p>
    <w:p w14:paraId="371FCD0D" w14:textId="77777777" w:rsidR="009972C3" w:rsidRDefault="009972C3" w:rsidP="009972C3">
      <w:pPr>
        <w:widowControl w:val="0"/>
        <w:spacing w:line="300" w:lineRule="auto"/>
        <w:jc w:val="both"/>
        <w:rPr>
          <w:rFonts w:ascii="Arial" w:hAnsi="Arial" w:cs="Arial"/>
        </w:rPr>
      </w:pPr>
    </w:p>
    <w:p w14:paraId="5A0A4A0E" w14:textId="77777777" w:rsidR="009972C3" w:rsidRDefault="009972C3" w:rsidP="009972C3">
      <w:pPr>
        <w:widowControl w:val="0"/>
        <w:spacing w:line="300" w:lineRule="auto"/>
        <w:jc w:val="both"/>
        <w:rPr>
          <w:rFonts w:ascii="Arial" w:hAnsi="Arial" w:cs="Arial"/>
        </w:rPr>
      </w:pPr>
    </w:p>
    <w:p w14:paraId="57C7EF39" w14:textId="77777777" w:rsidR="009972C3" w:rsidRDefault="009972C3" w:rsidP="009972C3">
      <w:pPr>
        <w:widowControl w:val="0"/>
        <w:spacing w:line="300" w:lineRule="auto"/>
        <w:jc w:val="both"/>
        <w:rPr>
          <w:rFonts w:ascii="Arial" w:hAnsi="Arial" w:cs="Arial"/>
        </w:rPr>
      </w:pPr>
    </w:p>
    <w:p w14:paraId="2C314C61" w14:textId="77777777" w:rsidR="009972C3" w:rsidRDefault="009972C3" w:rsidP="009972C3">
      <w:pPr>
        <w:widowControl w:val="0"/>
        <w:spacing w:line="300" w:lineRule="auto"/>
        <w:jc w:val="both"/>
        <w:rPr>
          <w:rFonts w:ascii="Arial" w:hAnsi="Arial" w:cs="Arial"/>
        </w:rPr>
      </w:pPr>
    </w:p>
    <w:p w14:paraId="7A4BE393" w14:textId="77777777" w:rsidR="009972C3" w:rsidRDefault="009972C3" w:rsidP="009972C3">
      <w:pPr>
        <w:widowControl w:val="0"/>
        <w:spacing w:line="300" w:lineRule="auto"/>
        <w:jc w:val="both"/>
        <w:rPr>
          <w:rFonts w:ascii="Arial" w:hAnsi="Arial" w:cs="Arial"/>
        </w:rPr>
      </w:pPr>
    </w:p>
    <w:p w14:paraId="4C668366" w14:textId="77777777" w:rsidR="009972C3" w:rsidRDefault="009972C3" w:rsidP="009972C3">
      <w:pPr>
        <w:widowControl w:val="0"/>
        <w:spacing w:line="300" w:lineRule="auto"/>
        <w:jc w:val="both"/>
        <w:rPr>
          <w:rFonts w:ascii="Arial" w:hAnsi="Arial" w:cs="Arial"/>
        </w:rPr>
      </w:pPr>
    </w:p>
    <w:p w14:paraId="13CBC9C8" w14:textId="77777777" w:rsidR="009972C3" w:rsidRDefault="009972C3" w:rsidP="009972C3">
      <w:pPr>
        <w:widowControl w:val="0"/>
        <w:spacing w:line="300" w:lineRule="auto"/>
        <w:jc w:val="both"/>
        <w:rPr>
          <w:rFonts w:ascii="Arial" w:hAnsi="Arial" w:cs="Arial"/>
        </w:rPr>
      </w:pPr>
    </w:p>
    <w:p w14:paraId="0C08BC73"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 xml:space="preserve">Plain and </w:t>
      </w:r>
      <w:proofErr w:type="spellStart"/>
      <w:r w:rsidRPr="0000196D">
        <w:rPr>
          <w:rFonts w:ascii="Arial" w:hAnsi="Arial" w:cs="Arial"/>
          <w:b/>
        </w:rPr>
        <w:t>moulded</w:t>
      </w:r>
      <w:proofErr w:type="spellEnd"/>
      <w:r w:rsidRPr="0000196D">
        <w:rPr>
          <w:rFonts w:ascii="Arial" w:hAnsi="Arial" w:cs="Arial"/>
          <w:b/>
        </w:rPr>
        <w:t xml:space="preserve"> work shall be measured separately and the work shall be classified and measured as </w:t>
      </w:r>
      <w:proofErr w:type="gramStart"/>
      <w:r w:rsidRPr="0000196D">
        <w:rPr>
          <w:rFonts w:ascii="Arial" w:hAnsi="Arial" w:cs="Arial"/>
          <w:b/>
        </w:rPr>
        <w:t>under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788"/>
      </w:tblGrid>
      <w:tr w:rsidR="009972C3" w:rsidRPr="008B64F1" w14:paraId="65C48FE1" w14:textId="77777777" w:rsidTr="004661D9">
        <w:trPr>
          <w:cantSplit/>
        </w:trPr>
        <w:tc>
          <w:tcPr>
            <w:tcW w:w="4770" w:type="dxa"/>
          </w:tcPr>
          <w:p w14:paraId="4632437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Classification</w:t>
            </w:r>
          </w:p>
        </w:tc>
        <w:tc>
          <w:tcPr>
            <w:tcW w:w="4788" w:type="dxa"/>
          </w:tcPr>
          <w:p w14:paraId="1154301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Method of measurement</w:t>
            </w:r>
          </w:p>
        </w:tc>
      </w:tr>
      <w:tr w:rsidR="009972C3" w:rsidRPr="008B64F1" w14:paraId="207F4BE4" w14:textId="77777777" w:rsidTr="004661D9">
        <w:tc>
          <w:tcPr>
            <w:tcW w:w="4770" w:type="dxa"/>
          </w:tcPr>
          <w:p w14:paraId="40D0A22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a.   Wall panels                </w:t>
            </w:r>
            <w:r w:rsidRPr="008B64F1">
              <w:rPr>
                <w:rFonts w:ascii="Arial" w:hAnsi="Arial" w:cs="Arial"/>
              </w:rPr>
              <w:tab/>
            </w:r>
            <w:proofErr w:type="gramStart"/>
            <w:r w:rsidRPr="008B64F1">
              <w:rPr>
                <w:rFonts w:ascii="Arial" w:hAnsi="Arial" w:cs="Arial"/>
              </w:rPr>
              <w:t>In</w:t>
            </w:r>
            <w:proofErr w:type="gramEnd"/>
            <w:r w:rsidRPr="008B64F1">
              <w:rPr>
                <w:rFonts w:ascii="Arial" w:hAnsi="Arial" w:cs="Arial"/>
              </w:rPr>
              <w:t xml:space="preserve"> square meters stating the thickness</w:t>
            </w:r>
          </w:p>
        </w:tc>
        <w:tc>
          <w:tcPr>
            <w:tcW w:w="4788" w:type="dxa"/>
          </w:tcPr>
          <w:p w14:paraId="1EEA605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In square meters stating the thickness</w:t>
            </w:r>
          </w:p>
        </w:tc>
      </w:tr>
      <w:tr w:rsidR="009972C3" w:rsidRPr="008B64F1" w14:paraId="53248A2C" w14:textId="77777777" w:rsidTr="004661D9">
        <w:trPr>
          <w:cantSplit/>
          <w:trHeight w:val="953"/>
        </w:trPr>
        <w:tc>
          <w:tcPr>
            <w:tcW w:w="4770" w:type="dxa"/>
            <w:tcBorders>
              <w:bottom w:val="single" w:sz="4" w:space="0" w:color="auto"/>
            </w:tcBorders>
          </w:tcPr>
          <w:p w14:paraId="4E8F329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b.   String or lacing courses, coping, bed              </w:t>
            </w:r>
          </w:p>
          <w:p w14:paraId="6694664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      plats, plain windows sills, shelves, louvers, </w:t>
            </w:r>
          </w:p>
          <w:p w14:paraId="66249E1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      steps etc.</w:t>
            </w:r>
          </w:p>
        </w:tc>
        <w:tc>
          <w:tcPr>
            <w:tcW w:w="4788" w:type="dxa"/>
            <w:tcBorders>
              <w:bottom w:val="single" w:sz="4" w:space="0" w:color="auto"/>
            </w:tcBorders>
          </w:tcPr>
          <w:p w14:paraId="25D0B7B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 In cubic meters </w:t>
            </w:r>
          </w:p>
        </w:tc>
      </w:tr>
      <w:tr w:rsidR="009972C3" w:rsidRPr="008B64F1" w14:paraId="601C7CF7" w14:textId="77777777" w:rsidTr="004661D9">
        <w:trPr>
          <w:cantSplit/>
        </w:trPr>
        <w:tc>
          <w:tcPr>
            <w:tcW w:w="4770" w:type="dxa"/>
          </w:tcPr>
          <w:p w14:paraId="3BD597A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c.   </w:t>
            </w:r>
            <w:proofErr w:type="spellStart"/>
            <w:r w:rsidRPr="008B64F1">
              <w:rPr>
                <w:rFonts w:ascii="Arial" w:hAnsi="Arial" w:cs="Arial"/>
              </w:rPr>
              <w:t>Kerbs</w:t>
            </w:r>
            <w:proofErr w:type="spellEnd"/>
            <w:r w:rsidRPr="008B64F1">
              <w:rPr>
                <w:rFonts w:ascii="Arial" w:hAnsi="Arial" w:cs="Arial"/>
              </w:rPr>
              <w:t xml:space="preserve">, edgings etc. In cubic meters </w:t>
            </w:r>
          </w:p>
        </w:tc>
        <w:tc>
          <w:tcPr>
            <w:tcW w:w="4788" w:type="dxa"/>
          </w:tcPr>
          <w:p w14:paraId="0C2770B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In cubic meters</w:t>
            </w:r>
          </w:p>
        </w:tc>
      </w:tr>
      <w:tr w:rsidR="009972C3" w:rsidRPr="008B64F1" w14:paraId="136E1793" w14:textId="77777777" w:rsidTr="004661D9">
        <w:trPr>
          <w:cantSplit/>
        </w:trPr>
        <w:tc>
          <w:tcPr>
            <w:tcW w:w="4770" w:type="dxa"/>
          </w:tcPr>
          <w:p w14:paraId="3FF2F11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d.  Solid block work</w:t>
            </w:r>
            <w:r w:rsidRPr="008B64F1">
              <w:rPr>
                <w:rFonts w:ascii="Arial" w:hAnsi="Arial" w:cs="Arial"/>
              </w:rPr>
              <w:tab/>
            </w:r>
          </w:p>
        </w:tc>
        <w:tc>
          <w:tcPr>
            <w:tcW w:w="4788" w:type="dxa"/>
          </w:tcPr>
          <w:p w14:paraId="6616CAC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In square meters stating the thickness or in cubic meters.</w:t>
            </w:r>
            <w:r w:rsidRPr="008B64F1">
              <w:rPr>
                <w:rFonts w:ascii="Arial" w:hAnsi="Arial" w:cs="Arial"/>
              </w:rPr>
              <w:tab/>
            </w:r>
            <w:r w:rsidRPr="008B64F1">
              <w:rPr>
                <w:rFonts w:ascii="Arial" w:hAnsi="Arial" w:cs="Arial"/>
              </w:rPr>
              <w:tab/>
            </w:r>
          </w:p>
        </w:tc>
      </w:tr>
      <w:tr w:rsidR="009972C3" w:rsidRPr="008B64F1" w14:paraId="0FF38BD1" w14:textId="77777777" w:rsidTr="004661D9">
        <w:trPr>
          <w:cantSplit/>
        </w:trPr>
        <w:tc>
          <w:tcPr>
            <w:tcW w:w="4770" w:type="dxa"/>
          </w:tcPr>
          <w:p w14:paraId="018B2FB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e.  Hollow block work</w:t>
            </w:r>
            <w:r w:rsidRPr="008B64F1">
              <w:rPr>
                <w:rFonts w:ascii="Arial" w:hAnsi="Arial" w:cs="Arial"/>
              </w:rPr>
              <w:tab/>
            </w:r>
          </w:p>
        </w:tc>
        <w:tc>
          <w:tcPr>
            <w:tcW w:w="4788" w:type="dxa"/>
          </w:tcPr>
          <w:p w14:paraId="53B2DDC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In square meters stating the thickness or in cubic meters.</w:t>
            </w:r>
          </w:p>
        </w:tc>
      </w:tr>
      <w:tr w:rsidR="009972C3" w:rsidRPr="008B64F1" w14:paraId="6903E64C" w14:textId="77777777" w:rsidTr="004661D9">
        <w:trPr>
          <w:cantSplit/>
        </w:trPr>
        <w:tc>
          <w:tcPr>
            <w:tcW w:w="4770" w:type="dxa"/>
          </w:tcPr>
          <w:p w14:paraId="0D47926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lastRenderedPageBreak/>
              <w:t>f.  Light weight Partitions</w:t>
            </w:r>
            <w:r w:rsidRPr="008B64F1">
              <w:rPr>
                <w:rFonts w:ascii="Arial" w:hAnsi="Arial" w:cs="Arial"/>
              </w:rPr>
              <w:tab/>
            </w:r>
          </w:p>
        </w:tc>
        <w:tc>
          <w:tcPr>
            <w:tcW w:w="4788" w:type="dxa"/>
          </w:tcPr>
          <w:p w14:paraId="0DC8BCE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In square meters stating the thickness or in                                            cubic meters.</w:t>
            </w:r>
            <w:r w:rsidRPr="008B64F1">
              <w:rPr>
                <w:rFonts w:ascii="Arial" w:hAnsi="Arial" w:cs="Arial"/>
              </w:rPr>
              <w:tab/>
            </w:r>
          </w:p>
        </w:tc>
      </w:tr>
    </w:tbl>
    <w:p w14:paraId="55A6DF87"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4.2.14.</w:t>
      </w:r>
      <w:r w:rsidRPr="0000196D">
        <w:rPr>
          <w:rFonts w:ascii="Arial" w:hAnsi="Arial" w:cs="Arial"/>
          <w:b/>
        </w:rPr>
        <w:tab/>
        <w:t>Rate -</w:t>
      </w:r>
      <w:r w:rsidRPr="008B64F1">
        <w:rPr>
          <w:rFonts w:ascii="Arial" w:hAnsi="Arial" w:cs="Arial"/>
        </w:rPr>
        <w:t xml:space="preserve"> The rate is inclusive of the cost of </w:t>
      </w:r>
      <w:proofErr w:type="spellStart"/>
      <w:r w:rsidRPr="008B64F1">
        <w:rPr>
          <w:rFonts w:ascii="Arial" w:hAnsi="Arial" w:cs="Arial"/>
        </w:rPr>
        <w:t>labour</w:t>
      </w:r>
      <w:proofErr w:type="spellEnd"/>
      <w:r w:rsidRPr="008B64F1">
        <w:rPr>
          <w:rFonts w:ascii="Arial" w:hAnsi="Arial" w:cs="Arial"/>
        </w:rPr>
        <w:t xml:space="preserve"> and materials involved in all the operations described above.</w:t>
      </w:r>
    </w:p>
    <w:p w14:paraId="7DDA29C9" w14:textId="77777777" w:rsidR="009972C3" w:rsidRPr="008B64F1" w:rsidRDefault="009972C3" w:rsidP="009972C3">
      <w:pPr>
        <w:widowControl w:val="0"/>
        <w:spacing w:line="300" w:lineRule="auto"/>
        <w:jc w:val="both"/>
        <w:rPr>
          <w:rFonts w:ascii="Arial" w:hAnsi="Arial" w:cs="Arial"/>
        </w:rPr>
      </w:pPr>
    </w:p>
    <w:p w14:paraId="35820BDE" w14:textId="77777777" w:rsidR="009972C3" w:rsidRPr="0000196D" w:rsidRDefault="009972C3" w:rsidP="009972C3">
      <w:pPr>
        <w:widowControl w:val="0"/>
        <w:spacing w:line="300" w:lineRule="auto"/>
        <w:jc w:val="both"/>
        <w:rPr>
          <w:rFonts w:ascii="Arial" w:hAnsi="Arial" w:cs="Arial"/>
          <w:b/>
        </w:rPr>
      </w:pPr>
    </w:p>
    <w:p w14:paraId="590E0343"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4.6.3. SPECIFICATIONS FOR REINFORCEMENTS IN CONCRETE</w:t>
      </w:r>
    </w:p>
    <w:p w14:paraId="09A0035A"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 xml:space="preserve">4.6.3.1. General requirements - </w:t>
      </w:r>
      <w:r w:rsidRPr="008B64F1">
        <w:rPr>
          <w:rFonts w:ascii="Arial" w:hAnsi="Arial" w:cs="Arial"/>
        </w:rPr>
        <w:t xml:space="preserve">Steel conforming to para 4.6.1.2. for reinforcement shall be clear and free from loose mill scales, dust, loose rust, coats of paints, oil or other coatings which may destroy or reduce bond. It shall be stored in such a way as to avoid distortion and to prevent deterioration and corrosion. Prior to assembly of reinforcement on no account any oily substance shall </w:t>
      </w:r>
      <w:proofErr w:type="spellStart"/>
      <w:r w:rsidRPr="008B64F1">
        <w:rPr>
          <w:rFonts w:ascii="Arial" w:hAnsi="Arial" w:cs="Arial"/>
        </w:rPr>
        <w:t>used</w:t>
      </w:r>
      <w:proofErr w:type="spellEnd"/>
      <w:r w:rsidRPr="008B64F1">
        <w:rPr>
          <w:rFonts w:ascii="Arial" w:hAnsi="Arial" w:cs="Arial"/>
        </w:rPr>
        <w:t xml:space="preserve"> for removing the rust.</w:t>
      </w:r>
    </w:p>
    <w:p w14:paraId="5AAD3749"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(1). Assembly of reinforcement -</w:t>
      </w:r>
      <w:r w:rsidRPr="008B64F1">
        <w:rPr>
          <w:rFonts w:ascii="Arial" w:hAnsi="Arial" w:cs="Arial"/>
        </w:rPr>
        <w:t xml:space="preserve"> Bars shall be bent correctly and accurately to the size and shape as shown in the detailed drawing or as directed by engineer. Preferably bars of full length shall be used. Necessary cutting and straightening </w:t>
      </w:r>
      <w:proofErr w:type="gramStart"/>
      <w:r w:rsidRPr="008B64F1">
        <w:rPr>
          <w:rFonts w:ascii="Arial" w:hAnsi="Arial" w:cs="Arial"/>
        </w:rPr>
        <w:t>is</w:t>
      </w:r>
      <w:proofErr w:type="gramEnd"/>
      <w:r w:rsidRPr="008B64F1">
        <w:rPr>
          <w:rFonts w:ascii="Arial" w:hAnsi="Arial" w:cs="Arial"/>
        </w:rPr>
        <w:t xml:space="preserve"> also included. Over lapping of bars, where necessary shall be done as directed by the engineer. The overlapping bars shall not touch each other and these shall be kept apart with concrete between them by 25 mm or 1 ¼ times the maximum size of the coarse aggregate whichever is greater. But where this is not possible, the overlapping bars shall be bound together at intervals not </w:t>
      </w:r>
      <w:proofErr w:type="gramStart"/>
      <w:r w:rsidRPr="008B64F1">
        <w:rPr>
          <w:rFonts w:ascii="Arial" w:hAnsi="Arial" w:cs="Arial"/>
        </w:rPr>
        <w:t>exceeding</w:t>
      </w:r>
      <w:proofErr w:type="gramEnd"/>
      <w:r w:rsidRPr="008B64F1">
        <w:rPr>
          <w:rFonts w:ascii="Arial" w:hAnsi="Arial" w:cs="Arial"/>
        </w:rPr>
        <w:t xml:space="preserve"> twice the dia. Of such bars with two strands annealed steel wire of 0.90 mm to 1.6 mm twisted tight. The overlaps / splices shall be staggered as per directions of the engineer. But in no case the over lapping shall be more than 50% of </w:t>
      </w:r>
      <w:proofErr w:type="gramStart"/>
      <w:r w:rsidRPr="008B64F1">
        <w:rPr>
          <w:rFonts w:ascii="Arial" w:hAnsi="Arial" w:cs="Arial"/>
        </w:rPr>
        <w:t>cross sectional</w:t>
      </w:r>
      <w:proofErr w:type="gramEnd"/>
      <w:r w:rsidRPr="008B64F1">
        <w:rPr>
          <w:rFonts w:ascii="Arial" w:hAnsi="Arial" w:cs="Arial"/>
        </w:rPr>
        <w:t xml:space="preserve"> area at one section. </w:t>
      </w:r>
    </w:p>
    <w:p w14:paraId="422ED013"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(2). Bonds and hooks forming end anchorages -</w:t>
      </w:r>
      <w:r w:rsidRPr="008B64F1">
        <w:rPr>
          <w:rFonts w:ascii="Arial" w:hAnsi="Arial" w:cs="Arial"/>
        </w:rPr>
        <w:t xml:space="preserve"> Reinforcement shall be bent and fixed in accordance with procedure specified in IS 2502, code of practice for bending and fixing of bars for concrete reinforcement. The details of bends and hooks are shown below for guidance.</w:t>
      </w:r>
    </w:p>
    <w:p w14:paraId="18F1399A"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a)  U-Type hook -</w:t>
      </w:r>
      <w:r w:rsidRPr="008B64F1">
        <w:rPr>
          <w:rFonts w:ascii="Arial" w:hAnsi="Arial" w:cs="Arial"/>
        </w:rPr>
        <w:t xml:space="preserve"> In case of mild steel plain bars standard U-type hook shall be provided by bending ends of rod into semicircular </w:t>
      </w:r>
      <w:proofErr w:type="gramStart"/>
      <w:r w:rsidRPr="008B64F1">
        <w:rPr>
          <w:rFonts w:ascii="Arial" w:hAnsi="Arial" w:cs="Arial"/>
        </w:rPr>
        <w:t>hooks  having</w:t>
      </w:r>
      <w:proofErr w:type="gramEnd"/>
      <w:r w:rsidRPr="008B64F1">
        <w:rPr>
          <w:rFonts w:ascii="Arial" w:hAnsi="Arial" w:cs="Arial"/>
        </w:rPr>
        <w:t xml:space="preserve"> clear diameter of the bar </w:t>
      </w:r>
      <w:r w:rsidRPr="008B64F1">
        <w:rPr>
          <w:rFonts w:ascii="Arial" w:hAnsi="Arial" w:cs="Arial"/>
        </w:rPr>
        <w:tab/>
      </w:r>
    </w:p>
    <w:p w14:paraId="793B9478"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Note-In case of work in seismic zone, the size of hooks at the end of the rod shall be eight times the diameter of bar or as given in the structural drawing.</w:t>
      </w:r>
    </w:p>
    <w:p w14:paraId="7DBBC364"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b)  Bends -</w:t>
      </w:r>
      <w:r w:rsidRPr="008B64F1">
        <w:rPr>
          <w:rFonts w:ascii="Arial" w:hAnsi="Arial" w:cs="Arial"/>
        </w:rPr>
        <w:t xml:space="preserve"> </w:t>
      </w:r>
      <w:smartTag w:uri="urn:schemas-microsoft-com:office:smarttags" w:element="City">
        <w:smartTag w:uri="urn:schemas-microsoft-com:office:smarttags" w:element="place">
          <w:r w:rsidRPr="008B64F1">
            <w:rPr>
              <w:rFonts w:ascii="Arial" w:hAnsi="Arial" w:cs="Arial"/>
            </w:rPr>
            <w:t>Bend</w:t>
          </w:r>
        </w:smartTag>
      </w:smartTag>
      <w:r w:rsidRPr="008B64F1">
        <w:rPr>
          <w:rFonts w:ascii="Arial" w:hAnsi="Arial" w:cs="Arial"/>
        </w:rPr>
        <w:t xml:space="preserve"> forming anchorage to a M.S. plain bar shall be bent with an internal radius equal to two times the diameter of the bar with a minimum length beyond the bend equal to four times the diameter of the bar.</w:t>
      </w:r>
    </w:p>
    <w:p w14:paraId="2743C0A6"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(3). Anchoring bars in tension -</w:t>
      </w:r>
      <w:r w:rsidRPr="008B64F1">
        <w:rPr>
          <w:rFonts w:ascii="Arial" w:hAnsi="Arial" w:cs="Arial"/>
        </w:rPr>
        <w:t xml:space="preserve"> Deformed bars may be used without end anchorages provided, development length requirement is satisfied. Hooks should normally be provided for </w:t>
      </w:r>
      <w:r w:rsidRPr="008B64F1">
        <w:rPr>
          <w:rFonts w:ascii="Arial" w:hAnsi="Arial" w:cs="Arial"/>
        </w:rPr>
        <w:lastRenderedPageBreak/>
        <w:t>plain bars in tension. Development length of bars will be determined as per clause 25.2.1 of IS:  456-2000.</w:t>
      </w:r>
    </w:p>
    <w:p w14:paraId="6D427ABE"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(4). Anchoring bars in compression -</w:t>
      </w:r>
      <w:r w:rsidRPr="008B64F1">
        <w:rPr>
          <w:rFonts w:ascii="Arial" w:hAnsi="Arial" w:cs="Arial"/>
        </w:rPr>
        <w:t xml:space="preserve"> The anchorage length of straight bar in compression shall be equal to the ‘Development length’ of bars is compression as specified in of IS: 456-2000. The projected length of hooks, bends and straight lengths beyond bend, if provided for a bar in compression, shall be considered for development length.</w:t>
      </w:r>
    </w:p>
    <w:p w14:paraId="2A6BAE15"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(5). Binders, stirrups, links and the like -</w:t>
      </w:r>
      <w:r w:rsidRPr="008B64F1">
        <w:rPr>
          <w:rFonts w:ascii="Arial" w:hAnsi="Arial" w:cs="Arial"/>
        </w:rPr>
        <w:t xml:space="preserve"> In case of binders, stirrups, links etc. the straight portion beyond the curve at the end shall be not less than eight times the nominal size of bar.</w:t>
      </w:r>
    </w:p>
    <w:p w14:paraId="00021434"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 Welding of bars -</w:t>
      </w:r>
      <w:r w:rsidRPr="008B64F1">
        <w:rPr>
          <w:rFonts w:ascii="Arial" w:hAnsi="Arial" w:cs="Arial"/>
        </w:rPr>
        <w:t xml:space="preserve"> Whenever facility for electric arc welding is available, welding of bars shall be done in lieu of overlap. The location and type of welding shall be got approved by the engineer. Welding shall be as per IS: 2751 for mild steel bars and for cold worked bars.</w:t>
      </w:r>
    </w:p>
    <w:p w14:paraId="6ACDC7AF"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4.6.3.2 Placing in position -</w:t>
      </w:r>
      <w:r w:rsidRPr="008B64F1">
        <w:rPr>
          <w:rFonts w:ascii="Arial" w:hAnsi="Arial" w:cs="Arial"/>
        </w:rPr>
        <w:t xml:space="preserve"> Fabricated reinforcement bars shall be placed in position as shown in the drawings or as directed by the engineer. The bars crossing one another shall be tied together at every intersection with two stands of annealed steel wire 0.9 to 1.6 mm thickness twisted tight to make the skeleton of the steel work rigid so that the reinforcement does not get displaced during deposition of concrete.</w:t>
      </w:r>
    </w:p>
    <w:p w14:paraId="737278A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Track welding in crossing bars shall also be permitted in lieu of bending with steel wire if approved by engineer.</w:t>
      </w:r>
    </w:p>
    <w:p w14:paraId="098AFAC8"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The bars shall be kept in correct position by the following methods -</w:t>
      </w:r>
    </w:p>
    <w:p w14:paraId="33C37DFC"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a)</w:t>
      </w:r>
      <w:r w:rsidRPr="008B64F1">
        <w:rPr>
          <w:rFonts w:ascii="Arial" w:hAnsi="Arial" w:cs="Arial"/>
        </w:rPr>
        <w:t xml:space="preserve">  In case of beam and slab construction precast cover blocks of cement mortar 1:2               about 4x4 cm section and of thickness equal to the specified cover shall be placed between the bars and shuttering, so as to secure and maintain the requisite cover of concrete over reinforcement.</w:t>
      </w:r>
    </w:p>
    <w:p w14:paraId="6DC4F048"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b)</w:t>
      </w:r>
      <w:r w:rsidRPr="008B64F1">
        <w:rPr>
          <w:rFonts w:ascii="Arial" w:hAnsi="Arial" w:cs="Arial"/>
        </w:rPr>
        <w:t xml:space="preserve">  In case of cantilevered and doubly reinforced beams or slabs, the vertical distance between the horizontal bars shall be maintained by introducing chairs, spacers or support bars of steel at 1.0 meter or at shorter spacing to avoid sagging.</w:t>
      </w:r>
    </w:p>
    <w:p w14:paraId="3742DBCA"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c)</w:t>
      </w:r>
      <w:r w:rsidRPr="008B64F1">
        <w:rPr>
          <w:rFonts w:ascii="Arial" w:hAnsi="Arial" w:cs="Arial"/>
        </w:rPr>
        <w:t xml:space="preserve">  In case of columns and walls, the vertical bars shall be kept in position by means of timber templates with slots accurately cut in them; or with block of cement mortar 1:2 of required size suitably tied to the reinforcement to ensure that they are in correct position during concreting.</w:t>
      </w:r>
    </w:p>
    <w:p w14:paraId="1AF6A1F0"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d)</w:t>
      </w:r>
      <w:r w:rsidRPr="008B64F1">
        <w:rPr>
          <w:rFonts w:ascii="Arial" w:hAnsi="Arial" w:cs="Arial"/>
        </w:rPr>
        <w:t xml:space="preserve">   In case of R.C.C. structure such arches, domes, shells, storage tanks etc. a combination of cover blocks, spaces and templates shall be used as directed by engineer. </w:t>
      </w:r>
      <w:r w:rsidRPr="008B64F1">
        <w:rPr>
          <w:rFonts w:ascii="Arial" w:hAnsi="Arial" w:cs="Arial"/>
        </w:rPr>
        <w:tab/>
      </w:r>
    </w:p>
    <w:p w14:paraId="02AF2798" w14:textId="77777777" w:rsidR="009972C3" w:rsidRDefault="009972C3" w:rsidP="009972C3">
      <w:pPr>
        <w:widowControl w:val="0"/>
        <w:spacing w:line="300" w:lineRule="auto"/>
        <w:jc w:val="both"/>
        <w:rPr>
          <w:rFonts w:ascii="Arial" w:hAnsi="Arial" w:cs="Arial"/>
        </w:rPr>
      </w:pPr>
      <w:r w:rsidRPr="008B64F1">
        <w:rPr>
          <w:rFonts w:ascii="Arial" w:hAnsi="Arial" w:cs="Arial"/>
        </w:rPr>
        <w:t xml:space="preserve">Tolerance on placing of reinforcement  - Unless otherwise specified by the engineer, reinforcement shall be placed within the following tolerances </w:t>
      </w:r>
      <w:r>
        <w:rPr>
          <w:rFonts w:ascii="Arial" w:hAnsi="Arial" w:cs="Arial"/>
        </w:rPr>
        <w:t>–</w:t>
      </w:r>
    </w:p>
    <w:p w14:paraId="148E9690" w14:textId="77777777" w:rsidR="009972C3" w:rsidRDefault="009972C3" w:rsidP="009972C3">
      <w:pPr>
        <w:widowControl w:val="0"/>
        <w:spacing w:line="300" w:lineRule="auto"/>
        <w:jc w:val="both"/>
        <w:rPr>
          <w:rFonts w:ascii="Arial" w:hAnsi="Arial" w:cs="Arial"/>
        </w:rPr>
      </w:pPr>
    </w:p>
    <w:p w14:paraId="3D32C976" w14:textId="77777777" w:rsidR="009972C3" w:rsidRDefault="009972C3" w:rsidP="009972C3">
      <w:pPr>
        <w:widowControl w:val="0"/>
        <w:spacing w:line="300" w:lineRule="auto"/>
        <w:jc w:val="both"/>
        <w:rPr>
          <w:rFonts w:ascii="Arial" w:hAnsi="Arial" w:cs="Arial"/>
        </w:rPr>
      </w:pPr>
    </w:p>
    <w:p w14:paraId="606798B8" w14:textId="77777777" w:rsidR="009972C3" w:rsidRPr="008B64F1" w:rsidRDefault="009972C3" w:rsidP="009972C3">
      <w:pPr>
        <w:widowControl w:val="0"/>
        <w:spacing w:line="300" w:lineRule="auto"/>
        <w:jc w:val="both"/>
        <w:rPr>
          <w:rFonts w:ascii="Arial" w:hAnsi="Arial" w:cs="Arial"/>
        </w:rPr>
      </w:pPr>
    </w:p>
    <w:p w14:paraId="015AB76B"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Tolerance in spacing</w:t>
      </w:r>
      <w:r w:rsidRPr="0000196D">
        <w:rPr>
          <w:rFonts w:ascii="Arial" w:hAnsi="Arial" w:cs="Arial"/>
          <w:b/>
        </w:rPr>
        <w:tab/>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250"/>
        <w:gridCol w:w="2610"/>
      </w:tblGrid>
      <w:tr w:rsidR="009972C3" w:rsidRPr="008B64F1" w14:paraId="565E8936" w14:textId="77777777" w:rsidTr="004661D9">
        <w:tc>
          <w:tcPr>
            <w:tcW w:w="2898" w:type="dxa"/>
            <w:gridSpan w:val="2"/>
          </w:tcPr>
          <w:p w14:paraId="103B3EEB" w14:textId="77777777" w:rsidR="009972C3" w:rsidRPr="008B64F1" w:rsidRDefault="009972C3" w:rsidP="004661D9">
            <w:pPr>
              <w:widowControl w:val="0"/>
              <w:spacing w:line="300" w:lineRule="auto"/>
              <w:jc w:val="both"/>
              <w:rPr>
                <w:rFonts w:ascii="Arial" w:hAnsi="Arial" w:cs="Arial"/>
              </w:rPr>
            </w:pPr>
          </w:p>
        </w:tc>
        <w:tc>
          <w:tcPr>
            <w:tcW w:w="2610" w:type="dxa"/>
          </w:tcPr>
          <w:p w14:paraId="4BE975F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Tolerance in spacing</w:t>
            </w:r>
          </w:p>
        </w:tc>
      </w:tr>
      <w:tr w:rsidR="009972C3" w:rsidRPr="008B64F1" w14:paraId="65901A64" w14:textId="77777777" w:rsidTr="004661D9">
        <w:tc>
          <w:tcPr>
            <w:tcW w:w="648" w:type="dxa"/>
          </w:tcPr>
          <w:p w14:paraId="03C2B8E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a)</w:t>
            </w:r>
          </w:p>
        </w:tc>
        <w:tc>
          <w:tcPr>
            <w:tcW w:w="2250" w:type="dxa"/>
          </w:tcPr>
          <w:p w14:paraId="603D53E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For effective depth</w:t>
            </w:r>
          </w:p>
          <w:p w14:paraId="2BC8D62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200 mm or less</w:t>
            </w:r>
          </w:p>
        </w:tc>
        <w:tc>
          <w:tcPr>
            <w:tcW w:w="2610" w:type="dxa"/>
            <w:vAlign w:val="center"/>
          </w:tcPr>
          <w:p w14:paraId="52CB8A9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10</w:t>
            </w:r>
          </w:p>
        </w:tc>
      </w:tr>
      <w:tr w:rsidR="009972C3" w:rsidRPr="008B64F1" w14:paraId="7BA33F7D" w14:textId="77777777" w:rsidTr="004661D9">
        <w:tc>
          <w:tcPr>
            <w:tcW w:w="648" w:type="dxa"/>
          </w:tcPr>
          <w:p w14:paraId="64516B3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b)</w:t>
            </w:r>
          </w:p>
        </w:tc>
        <w:tc>
          <w:tcPr>
            <w:tcW w:w="2250" w:type="dxa"/>
          </w:tcPr>
          <w:p w14:paraId="228BAEC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For effective depth</w:t>
            </w:r>
          </w:p>
          <w:p w14:paraId="63BC8A7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More than 200 mm</w:t>
            </w:r>
          </w:p>
        </w:tc>
        <w:tc>
          <w:tcPr>
            <w:tcW w:w="2610" w:type="dxa"/>
            <w:vAlign w:val="center"/>
          </w:tcPr>
          <w:p w14:paraId="5318DB5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15</w:t>
            </w:r>
          </w:p>
        </w:tc>
      </w:tr>
    </w:tbl>
    <w:p w14:paraId="40C7A907" w14:textId="77777777" w:rsidR="009972C3" w:rsidRPr="0000196D" w:rsidRDefault="009972C3" w:rsidP="009972C3">
      <w:pPr>
        <w:widowControl w:val="0"/>
        <w:spacing w:line="300" w:lineRule="auto"/>
        <w:jc w:val="both"/>
        <w:rPr>
          <w:rFonts w:ascii="Arial" w:hAnsi="Arial" w:cs="Arial"/>
          <w:sz w:val="2"/>
        </w:rPr>
      </w:pPr>
    </w:p>
    <w:p w14:paraId="46AC4CE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cover shall in no case be reduced by more than one third of specified cover or 5 mm </w:t>
      </w:r>
      <w:proofErr w:type="spellStart"/>
      <w:r w:rsidRPr="008B64F1">
        <w:rPr>
          <w:rFonts w:ascii="Arial" w:hAnsi="Arial" w:cs="Arial"/>
        </w:rPr>
        <w:t>which ever</w:t>
      </w:r>
      <w:proofErr w:type="spellEnd"/>
      <w:r w:rsidRPr="008B64F1">
        <w:rPr>
          <w:rFonts w:ascii="Arial" w:hAnsi="Arial" w:cs="Arial"/>
        </w:rPr>
        <w:t xml:space="preserve"> is less.</w:t>
      </w:r>
      <w:r w:rsidRPr="008B64F1">
        <w:rPr>
          <w:rFonts w:ascii="Arial" w:hAnsi="Arial" w:cs="Arial"/>
        </w:rPr>
        <w:tab/>
      </w:r>
      <w:r w:rsidRPr="008B64F1">
        <w:rPr>
          <w:rFonts w:ascii="Arial" w:hAnsi="Arial" w:cs="Arial"/>
        </w:rPr>
        <w:tab/>
      </w:r>
    </w:p>
    <w:p w14:paraId="5B0E3DB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Bending at construction joints - Where reinforcement bars are bent aside at construction joints and afterwards bent back into their original position care should be taken to ensure that at no time the radius of the bend is less than 4 bars diameters for plain mild steel or 6 bar diameters for deformed bars. Care shall also be taken when bending back bars to ensure that the concrete around the bars in not damaged.</w:t>
      </w:r>
    </w:p>
    <w:p w14:paraId="4C615CA2"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4.6.3.3. Measurements -</w:t>
      </w:r>
      <w:r w:rsidRPr="008B64F1">
        <w:rPr>
          <w:rFonts w:ascii="Arial" w:hAnsi="Arial" w:cs="Arial"/>
        </w:rPr>
        <w:t xml:space="preserve"> Reinforcement including </w:t>
      </w:r>
      <w:proofErr w:type="spellStart"/>
      <w:r w:rsidRPr="008B64F1">
        <w:rPr>
          <w:rFonts w:ascii="Arial" w:hAnsi="Arial" w:cs="Arial"/>
        </w:rPr>
        <w:t>authorised</w:t>
      </w:r>
      <w:proofErr w:type="spellEnd"/>
      <w:r w:rsidRPr="008B64F1">
        <w:rPr>
          <w:rFonts w:ascii="Arial" w:hAnsi="Arial" w:cs="Arial"/>
        </w:rPr>
        <w:t xml:space="preserve"> spacer bars and laps shall be measured in length of different diameters, as actually (not more than as specified in the drawings.) used in the work nearest to a centimeter and their weight calculated on the basis of standard weight given in Table 14 below. Wastage and unauthorized overlaps shall be paid for. Annealed steel wire required for binding or tack welding shall not be measured, its cost being included in the rate reinforcement.</w:t>
      </w:r>
    </w:p>
    <w:p w14:paraId="4E2B889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Wherever tack welding is used in lieu of binding, such welds shall not be measured. Chairs separators etc. shall be provided as directed by the engineer and measured separately and paid for.</w:t>
      </w:r>
    </w:p>
    <w:p w14:paraId="77231B1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Table 14 Cross-sectional area and mass of steel bar</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2520"/>
        <w:gridCol w:w="2700"/>
      </w:tblGrid>
      <w:tr w:rsidR="009972C3" w:rsidRPr="008B64F1" w14:paraId="0A1C5F15" w14:textId="77777777" w:rsidTr="004661D9">
        <w:tc>
          <w:tcPr>
            <w:tcW w:w="1908" w:type="dxa"/>
          </w:tcPr>
          <w:p w14:paraId="18D2F0D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Nominal size</w:t>
            </w:r>
          </w:p>
          <w:p w14:paraId="6F6F080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mm</w:t>
            </w:r>
          </w:p>
        </w:tc>
        <w:tc>
          <w:tcPr>
            <w:tcW w:w="2520" w:type="dxa"/>
          </w:tcPr>
          <w:p w14:paraId="1194DCA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Cross sectional area</w:t>
            </w:r>
          </w:p>
          <w:p w14:paraId="16E1A4F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sq.mm</w:t>
            </w:r>
          </w:p>
        </w:tc>
        <w:tc>
          <w:tcPr>
            <w:tcW w:w="2700" w:type="dxa"/>
          </w:tcPr>
          <w:p w14:paraId="6981AD2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Mass per meter run</w:t>
            </w:r>
          </w:p>
          <w:p w14:paraId="2EDDB2A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kg</w:t>
            </w:r>
          </w:p>
        </w:tc>
      </w:tr>
      <w:tr w:rsidR="009972C3" w:rsidRPr="008B64F1" w14:paraId="2B432A6A" w14:textId="77777777" w:rsidTr="004661D9">
        <w:tc>
          <w:tcPr>
            <w:tcW w:w="1908" w:type="dxa"/>
          </w:tcPr>
          <w:p w14:paraId="7D785FF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w:t>
            </w:r>
          </w:p>
        </w:tc>
        <w:tc>
          <w:tcPr>
            <w:tcW w:w="2520" w:type="dxa"/>
          </w:tcPr>
          <w:p w14:paraId="0E07C2C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28.3</w:t>
            </w:r>
          </w:p>
        </w:tc>
        <w:tc>
          <w:tcPr>
            <w:tcW w:w="2700" w:type="dxa"/>
          </w:tcPr>
          <w:p w14:paraId="5AC74F8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0.222</w:t>
            </w:r>
          </w:p>
        </w:tc>
      </w:tr>
      <w:tr w:rsidR="009972C3" w:rsidRPr="008B64F1" w14:paraId="79B7B66F" w14:textId="77777777" w:rsidTr="004661D9">
        <w:tc>
          <w:tcPr>
            <w:tcW w:w="1908" w:type="dxa"/>
          </w:tcPr>
          <w:p w14:paraId="4ABEF0B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lastRenderedPageBreak/>
              <w:t>7</w:t>
            </w:r>
          </w:p>
        </w:tc>
        <w:tc>
          <w:tcPr>
            <w:tcW w:w="2520" w:type="dxa"/>
          </w:tcPr>
          <w:p w14:paraId="1A25458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38.5</w:t>
            </w:r>
          </w:p>
        </w:tc>
        <w:tc>
          <w:tcPr>
            <w:tcW w:w="2700" w:type="dxa"/>
          </w:tcPr>
          <w:p w14:paraId="22E9ADA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0.302</w:t>
            </w:r>
          </w:p>
        </w:tc>
      </w:tr>
      <w:tr w:rsidR="009972C3" w:rsidRPr="008B64F1" w14:paraId="6AB9FB97" w14:textId="77777777" w:rsidTr="004661D9">
        <w:tc>
          <w:tcPr>
            <w:tcW w:w="1908" w:type="dxa"/>
          </w:tcPr>
          <w:p w14:paraId="17DEA73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w:t>
            </w:r>
          </w:p>
        </w:tc>
        <w:tc>
          <w:tcPr>
            <w:tcW w:w="2520" w:type="dxa"/>
          </w:tcPr>
          <w:p w14:paraId="53C1388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50.3</w:t>
            </w:r>
          </w:p>
        </w:tc>
        <w:tc>
          <w:tcPr>
            <w:tcW w:w="2700" w:type="dxa"/>
          </w:tcPr>
          <w:p w14:paraId="36A172B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0.395</w:t>
            </w:r>
          </w:p>
        </w:tc>
      </w:tr>
      <w:tr w:rsidR="009972C3" w:rsidRPr="008B64F1" w14:paraId="4F84F17F" w14:textId="77777777" w:rsidTr="004661D9">
        <w:tc>
          <w:tcPr>
            <w:tcW w:w="1908" w:type="dxa"/>
          </w:tcPr>
          <w:p w14:paraId="7BF5C36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w:t>
            </w:r>
          </w:p>
        </w:tc>
        <w:tc>
          <w:tcPr>
            <w:tcW w:w="2520" w:type="dxa"/>
          </w:tcPr>
          <w:p w14:paraId="1E55D6F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78.6</w:t>
            </w:r>
          </w:p>
        </w:tc>
        <w:tc>
          <w:tcPr>
            <w:tcW w:w="2700" w:type="dxa"/>
          </w:tcPr>
          <w:p w14:paraId="5E25143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0.617</w:t>
            </w:r>
          </w:p>
        </w:tc>
      </w:tr>
      <w:tr w:rsidR="009972C3" w:rsidRPr="008B64F1" w14:paraId="09DBFA8B" w14:textId="77777777" w:rsidTr="004661D9">
        <w:tc>
          <w:tcPr>
            <w:tcW w:w="1908" w:type="dxa"/>
          </w:tcPr>
          <w:p w14:paraId="3A31707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12</w:t>
            </w:r>
          </w:p>
        </w:tc>
        <w:tc>
          <w:tcPr>
            <w:tcW w:w="2520" w:type="dxa"/>
          </w:tcPr>
          <w:p w14:paraId="15B4BBE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113.1</w:t>
            </w:r>
          </w:p>
        </w:tc>
        <w:tc>
          <w:tcPr>
            <w:tcW w:w="2700" w:type="dxa"/>
          </w:tcPr>
          <w:p w14:paraId="519986F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0.888</w:t>
            </w:r>
          </w:p>
        </w:tc>
      </w:tr>
      <w:tr w:rsidR="009972C3" w:rsidRPr="008B64F1" w14:paraId="4576F060" w14:textId="77777777" w:rsidTr="004661D9">
        <w:tc>
          <w:tcPr>
            <w:tcW w:w="1908" w:type="dxa"/>
          </w:tcPr>
          <w:p w14:paraId="5727522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16</w:t>
            </w:r>
          </w:p>
        </w:tc>
        <w:tc>
          <w:tcPr>
            <w:tcW w:w="2520" w:type="dxa"/>
          </w:tcPr>
          <w:p w14:paraId="1A88849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201.2</w:t>
            </w:r>
          </w:p>
        </w:tc>
        <w:tc>
          <w:tcPr>
            <w:tcW w:w="2700" w:type="dxa"/>
          </w:tcPr>
          <w:p w14:paraId="025301C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1.58</w:t>
            </w:r>
          </w:p>
        </w:tc>
      </w:tr>
      <w:tr w:rsidR="009972C3" w:rsidRPr="008B64F1" w14:paraId="42840222" w14:textId="77777777" w:rsidTr="004661D9">
        <w:tc>
          <w:tcPr>
            <w:tcW w:w="1908" w:type="dxa"/>
          </w:tcPr>
          <w:p w14:paraId="7EF0739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18</w:t>
            </w:r>
          </w:p>
        </w:tc>
        <w:tc>
          <w:tcPr>
            <w:tcW w:w="2520" w:type="dxa"/>
          </w:tcPr>
          <w:p w14:paraId="6990054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254.6</w:t>
            </w:r>
          </w:p>
        </w:tc>
        <w:tc>
          <w:tcPr>
            <w:tcW w:w="2700" w:type="dxa"/>
          </w:tcPr>
          <w:p w14:paraId="552689D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2.00</w:t>
            </w:r>
          </w:p>
        </w:tc>
      </w:tr>
      <w:tr w:rsidR="009972C3" w:rsidRPr="008B64F1" w14:paraId="7BA068AA" w14:textId="77777777" w:rsidTr="004661D9">
        <w:tc>
          <w:tcPr>
            <w:tcW w:w="1908" w:type="dxa"/>
          </w:tcPr>
          <w:p w14:paraId="5D52AF30"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20</w:t>
            </w:r>
          </w:p>
        </w:tc>
        <w:tc>
          <w:tcPr>
            <w:tcW w:w="2520" w:type="dxa"/>
          </w:tcPr>
          <w:p w14:paraId="4817A04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314.3</w:t>
            </w:r>
          </w:p>
        </w:tc>
        <w:tc>
          <w:tcPr>
            <w:tcW w:w="2700" w:type="dxa"/>
          </w:tcPr>
          <w:p w14:paraId="4D6D77F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2.47</w:t>
            </w:r>
          </w:p>
        </w:tc>
      </w:tr>
      <w:tr w:rsidR="009972C3" w:rsidRPr="008B64F1" w14:paraId="1F14DB3E" w14:textId="77777777" w:rsidTr="004661D9">
        <w:tc>
          <w:tcPr>
            <w:tcW w:w="1908" w:type="dxa"/>
          </w:tcPr>
          <w:p w14:paraId="53DC407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22</w:t>
            </w:r>
          </w:p>
        </w:tc>
        <w:tc>
          <w:tcPr>
            <w:tcW w:w="2520" w:type="dxa"/>
          </w:tcPr>
          <w:p w14:paraId="43A1CEB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380.3</w:t>
            </w:r>
          </w:p>
        </w:tc>
        <w:tc>
          <w:tcPr>
            <w:tcW w:w="2700" w:type="dxa"/>
          </w:tcPr>
          <w:p w14:paraId="31838F1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2.98</w:t>
            </w:r>
          </w:p>
        </w:tc>
      </w:tr>
      <w:tr w:rsidR="009972C3" w:rsidRPr="008B64F1" w14:paraId="323A9E26" w14:textId="77777777" w:rsidTr="004661D9">
        <w:tc>
          <w:tcPr>
            <w:tcW w:w="1908" w:type="dxa"/>
          </w:tcPr>
          <w:p w14:paraId="7E2B9F5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25</w:t>
            </w:r>
          </w:p>
        </w:tc>
        <w:tc>
          <w:tcPr>
            <w:tcW w:w="2520" w:type="dxa"/>
          </w:tcPr>
          <w:p w14:paraId="6A8D4AF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491.1</w:t>
            </w:r>
          </w:p>
        </w:tc>
        <w:tc>
          <w:tcPr>
            <w:tcW w:w="2700" w:type="dxa"/>
          </w:tcPr>
          <w:p w14:paraId="4982992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3.85</w:t>
            </w:r>
          </w:p>
        </w:tc>
      </w:tr>
      <w:tr w:rsidR="009972C3" w:rsidRPr="008B64F1" w14:paraId="426C7F79" w14:textId="77777777" w:rsidTr="004661D9">
        <w:tc>
          <w:tcPr>
            <w:tcW w:w="1908" w:type="dxa"/>
          </w:tcPr>
          <w:p w14:paraId="0DD1F2F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28</w:t>
            </w:r>
          </w:p>
        </w:tc>
        <w:tc>
          <w:tcPr>
            <w:tcW w:w="2520" w:type="dxa"/>
          </w:tcPr>
          <w:p w14:paraId="4A63D64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616.0</w:t>
            </w:r>
          </w:p>
        </w:tc>
        <w:tc>
          <w:tcPr>
            <w:tcW w:w="2700" w:type="dxa"/>
          </w:tcPr>
          <w:p w14:paraId="73208A7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4.83</w:t>
            </w:r>
          </w:p>
        </w:tc>
      </w:tr>
      <w:tr w:rsidR="009972C3" w:rsidRPr="008B64F1" w14:paraId="52EDB3F6" w14:textId="77777777" w:rsidTr="004661D9">
        <w:tc>
          <w:tcPr>
            <w:tcW w:w="1908" w:type="dxa"/>
          </w:tcPr>
          <w:p w14:paraId="57631E3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32</w:t>
            </w:r>
          </w:p>
        </w:tc>
        <w:tc>
          <w:tcPr>
            <w:tcW w:w="2520" w:type="dxa"/>
          </w:tcPr>
          <w:p w14:paraId="108A4AD2"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804.6</w:t>
            </w:r>
          </w:p>
        </w:tc>
        <w:tc>
          <w:tcPr>
            <w:tcW w:w="2700" w:type="dxa"/>
          </w:tcPr>
          <w:p w14:paraId="246507E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6.31</w:t>
            </w:r>
          </w:p>
        </w:tc>
      </w:tr>
      <w:tr w:rsidR="009972C3" w:rsidRPr="008B64F1" w14:paraId="551540C1" w14:textId="77777777" w:rsidTr="004661D9">
        <w:tc>
          <w:tcPr>
            <w:tcW w:w="1908" w:type="dxa"/>
          </w:tcPr>
          <w:p w14:paraId="041DCC4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36</w:t>
            </w:r>
          </w:p>
        </w:tc>
        <w:tc>
          <w:tcPr>
            <w:tcW w:w="2520" w:type="dxa"/>
          </w:tcPr>
          <w:p w14:paraId="0633309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1018.3</w:t>
            </w:r>
          </w:p>
        </w:tc>
        <w:tc>
          <w:tcPr>
            <w:tcW w:w="2700" w:type="dxa"/>
          </w:tcPr>
          <w:p w14:paraId="74DCC8E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7.99</w:t>
            </w:r>
          </w:p>
        </w:tc>
      </w:tr>
      <w:tr w:rsidR="009972C3" w:rsidRPr="008B64F1" w14:paraId="15162060" w14:textId="77777777" w:rsidTr="004661D9">
        <w:tc>
          <w:tcPr>
            <w:tcW w:w="1908" w:type="dxa"/>
          </w:tcPr>
          <w:p w14:paraId="2B62145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40</w:t>
            </w:r>
          </w:p>
        </w:tc>
        <w:tc>
          <w:tcPr>
            <w:tcW w:w="2520" w:type="dxa"/>
          </w:tcPr>
          <w:p w14:paraId="6CB31A7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1257.2</w:t>
            </w:r>
          </w:p>
        </w:tc>
        <w:tc>
          <w:tcPr>
            <w:tcW w:w="2700" w:type="dxa"/>
          </w:tcPr>
          <w:p w14:paraId="2E0BC87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9.85</w:t>
            </w:r>
          </w:p>
        </w:tc>
      </w:tr>
      <w:tr w:rsidR="009972C3" w:rsidRPr="008B64F1" w14:paraId="09337F08" w14:textId="77777777" w:rsidTr="004661D9">
        <w:tc>
          <w:tcPr>
            <w:tcW w:w="1908" w:type="dxa"/>
          </w:tcPr>
          <w:p w14:paraId="0CE4BD9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45</w:t>
            </w:r>
          </w:p>
        </w:tc>
        <w:tc>
          <w:tcPr>
            <w:tcW w:w="2520" w:type="dxa"/>
          </w:tcPr>
          <w:p w14:paraId="3E4B3FD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1591.1</w:t>
            </w:r>
          </w:p>
        </w:tc>
        <w:tc>
          <w:tcPr>
            <w:tcW w:w="2700" w:type="dxa"/>
          </w:tcPr>
          <w:p w14:paraId="67DC4AEE"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12.50</w:t>
            </w:r>
          </w:p>
        </w:tc>
      </w:tr>
      <w:tr w:rsidR="009972C3" w:rsidRPr="008B64F1" w14:paraId="04E96E7C" w14:textId="77777777" w:rsidTr="004661D9">
        <w:tc>
          <w:tcPr>
            <w:tcW w:w="1908" w:type="dxa"/>
          </w:tcPr>
          <w:p w14:paraId="179CFEF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50</w:t>
            </w:r>
          </w:p>
        </w:tc>
        <w:tc>
          <w:tcPr>
            <w:tcW w:w="2520" w:type="dxa"/>
          </w:tcPr>
          <w:p w14:paraId="7CEE383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1964.3</w:t>
            </w:r>
          </w:p>
        </w:tc>
        <w:tc>
          <w:tcPr>
            <w:tcW w:w="2700" w:type="dxa"/>
          </w:tcPr>
          <w:p w14:paraId="59F0C60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15.42</w:t>
            </w:r>
          </w:p>
        </w:tc>
      </w:tr>
    </w:tbl>
    <w:p w14:paraId="0A403529" w14:textId="77777777" w:rsidR="009972C3" w:rsidRPr="008B64F1" w:rsidRDefault="009972C3" w:rsidP="009972C3">
      <w:pPr>
        <w:widowControl w:val="0"/>
        <w:spacing w:line="300" w:lineRule="auto"/>
        <w:jc w:val="both"/>
        <w:rPr>
          <w:rFonts w:ascii="Arial" w:hAnsi="Arial" w:cs="Arial"/>
        </w:rPr>
      </w:pPr>
    </w:p>
    <w:p w14:paraId="5C441C8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Note - These are as per clause 5.2 of IS 1786.</w:t>
      </w:r>
    </w:p>
    <w:p w14:paraId="3C06DDC1"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4.6.3.4. Rate -</w:t>
      </w:r>
      <w:r w:rsidRPr="008B64F1">
        <w:rPr>
          <w:rFonts w:ascii="Arial" w:hAnsi="Arial" w:cs="Arial"/>
        </w:rPr>
        <w:t xml:space="preserve"> The rate for reinforcement shall include the cost of </w:t>
      </w:r>
      <w:proofErr w:type="spellStart"/>
      <w:r w:rsidRPr="008B64F1">
        <w:rPr>
          <w:rFonts w:ascii="Arial" w:hAnsi="Arial" w:cs="Arial"/>
        </w:rPr>
        <w:t>labour</w:t>
      </w:r>
      <w:proofErr w:type="spellEnd"/>
      <w:r w:rsidRPr="008B64F1">
        <w:rPr>
          <w:rFonts w:ascii="Arial" w:hAnsi="Arial" w:cs="Arial"/>
        </w:rPr>
        <w:t xml:space="preserve"> and materials required for all operations described above such as cleaning of reinforcement bars, straightening, cutting, as required of directed including tack welding on crossing of bars in lieu of binding with wires.</w:t>
      </w:r>
    </w:p>
    <w:p w14:paraId="6E75FADE" w14:textId="77777777" w:rsidR="009972C3" w:rsidRPr="0000196D" w:rsidRDefault="009972C3" w:rsidP="009972C3">
      <w:pPr>
        <w:widowControl w:val="0"/>
        <w:spacing w:line="300" w:lineRule="auto"/>
        <w:jc w:val="both"/>
        <w:rPr>
          <w:rFonts w:ascii="Arial" w:hAnsi="Arial" w:cs="Arial"/>
          <w:b/>
        </w:rPr>
      </w:pPr>
    </w:p>
    <w:p w14:paraId="3F261AF9"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600.2. SPECIFICATIONS FOR CEMENT CONCRETE PAVEMENT</w:t>
      </w:r>
    </w:p>
    <w:p w14:paraId="33E593E8"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600.2.1. Scope -</w:t>
      </w:r>
      <w:r w:rsidRPr="008B64F1">
        <w:rPr>
          <w:rFonts w:ascii="Arial" w:hAnsi="Arial" w:cs="Arial"/>
        </w:rPr>
        <w:t xml:space="preserve">The work shall consist of construction reinforced, dowel jointed, plain cement concrete pavement in accordance with the requirements of these specifications and in conformity with the lines,  grades and cross sections shown on the drawings.  The work shall include furnishing of all plant and equipment, materials and </w:t>
      </w:r>
      <w:proofErr w:type="spellStart"/>
      <w:r w:rsidRPr="008B64F1">
        <w:rPr>
          <w:rFonts w:ascii="Arial" w:hAnsi="Arial" w:cs="Arial"/>
        </w:rPr>
        <w:t>labour</w:t>
      </w:r>
      <w:proofErr w:type="spellEnd"/>
      <w:r w:rsidRPr="008B64F1">
        <w:rPr>
          <w:rFonts w:ascii="Arial" w:hAnsi="Arial" w:cs="Arial"/>
        </w:rPr>
        <w:t xml:space="preserve"> and performing all operations in connection with the work, as approved by the engineer.</w:t>
      </w:r>
    </w:p>
    <w:p w14:paraId="0967EFC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lastRenderedPageBreak/>
        <w:t>The design parameters, viz., thickness of pavement slab, grade of concrete, joint details etc. shall be as stipulated in the drawings.</w:t>
      </w:r>
    </w:p>
    <w:p w14:paraId="73660CCA"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 xml:space="preserve">600.2.2. Materials </w:t>
      </w:r>
    </w:p>
    <w:p w14:paraId="2D059260"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600.2.2.1. Source of materials -</w:t>
      </w:r>
      <w:r w:rsidRPr="008B64F1">
        <w:rPr>
          <w:rFonts w:ascii="Arial" w:hAnsi="Arial" w:cs="Arial"/>
        </w:rPr>
        <w:t xml:space="preserve"> The contractor shall indicate to the engineer the source of all materials to be used in the concrete work with relevant test data sufficiently in advance, and the approval of the engineer for the same shall be obtained at least 45 days before the scheduled commencement of the work.  If the contractor later proposes to obtain materials from a different source, he shall notify the engineer for his approval, at least 45 days before such materials are to be used with relevant test data.</w:t>
      </w:r>
    </w:p>
    <w:p w14:paraId="49CD436B"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600.2.2.2. Cement  -</w:t>
      </w:r>
      <w:r w:rsidRPr="008B64F1">
        <w:rPr>
          <w:rFonts w:ascii="Arial" w:hAnsi="Arial" w:cs="Arial"/>
        </w:rPr>
        <w:t xml:space="preserve"> Any of the following types of cement capable of achieving the design strength  may be used with prior approval of the engineer, but the preference should be to use at least the 43 Grade  or higher.</w:t>
      </w:r>
    </w:p>
    <w:p w14:paraId="62A031D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Ordinary Portland Cement, 33 Grade, IS  269 (Annexure 400-A.1)</w:t>
      </w:r>
    </w:p>
    <w:p w14:paraId="36A4FA5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Ordinary Portland Cement, 43 Grade IS  8112 (Annexure 600-A.7)</w:t>
      </w:r>
    </w:p>
    <w:p w14:paraId="7225CC4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Ordinary Portland  Cement, 53 Grade, IS  12269 (Annexure 600-A.8)</w:t>
      </w:r>
    </w:p>
    <w:p w14:paraId="2F19A6D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the soil around has soluble salts like sulphates in excess to 0.5 per cent, the cement used shall be sulphate resistant and shall conform to IS: 12330(1988). Copy enclosed as Annexure   600-A.9.</w:t>
      </w:r>
    </w:p>
    <w:p w14:paraId="0623509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Guidance may be taken from IS : 23, "Handbook for Concrete Mixes" for ascertaining the minimum 7 days strength of cement required to match with the design concrete strength.  Cement to be used may preferably be obtained in bulk form. If cement in paper bags are proposed to be used, there shall be  bag-splitters with the facility to separate pieces of paper bags and dispose them of suitably.  No paper pieces shall enter the concrete mix.  Bulk cement shall be stored in accordance with clause 1000.14.  The cement shall be subjected to acceptance test just prior to its use.</w:t>
      </w:r>
    </w:p>
    <w:p w14:paraId="13D87932"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600.2.2.3. Admixtures -</w:t>
      </w:r>
      <w:r w:rsidRPr="008B64F1">
        <w:rPr>
          <w:rFonts w:ascii="Arial" w:hAnsi="Arial" w:cs="Arial"/>
        </w:rPr>
        <w:t xml:space="preserve"> Admixtures conforming to IS 6925 and IS 9103 copies enclosed an Annexure 600-A.10 &amp; 600-A.11 shall be permitted to improve workability of the concrete or extension of setting time, on satisfactory evidence that they will not have any adverse effect on the properties of concrete with respect to strength, volume change, durability and have no deleterious effect on steel bars.  The particulars of the admixture and the quantity to be used, must be furnished to the engineer in advance to obtain his approval to be used, must be furnished to the engineer in advance to obtain his approval before use.  Satisfactory performance of the admixtures should be proved both on the laboratory concrete trial mixes and in trial paving works.  If air entraining admixture is used, the total quantity of air in air-entrained concrete as a percentage of the volume of the mix shall be 5 </w:t>
      </w:r>
      <w:r w:rsidRPr="008B64F1">
        <w:rPr>
          <w:rFonts w:ascii="Arial" w:hAnsi="Arial" w:cs="Arial"/>
        </w:rPr>
        <w:sym w:font="Symbol" w:char="F0B1"/>
      </w:r>
      <w:r w:rsidRPr="008B64F1">
        <w:rPr>
          <w:rFonts w:ascii="Arial" w:hAnsi="Arial" w:cs="Arial"/>
        </w:rPr>
        <w:t xml:space="preserve"> 1.5 per cent for 25 mm nominal </w:t>
      </w:r>
      <w:r w:rsidRPr="008B64F1">
        <w:rPr>
          <w:rFonts w:ascii="Arial" w:hAnsi="Arial" w:cs="Arial"/>
        </w:rPr>
        <w:lastRenderedPageBreak/>
        <w:t>size aggregate.</w:t>
      </w:r>
    </w:p>
    <w:p w14:paraId="72AE24B0"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 xml:space="preserve">600.2.2.4. Aggregates </w:t>
      </w:r>
    </w:p>
    <w:p w14:paraId="1DC2769D"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600.2.2.4.1.</w:t>
      </w:r>
      <w:r w:rsidRPr="008B64F1">
        <w:rPr>
          <w:rFonts w:ascii="Arial" w:hAnsi="Arial" w:cs="Arial"/>
        </w:rPr>
        <w:t xml:space="preserve"> Aggregates for pavement concrete shall be natural material complying with   IS: 383 but with a Los Angeles Abrasion Test result not more than 35 per cent.  The limits of deleterious materials shall not exceed the requirements set out in IS: 383.</w:t>
      </w:r>
    </w:p>
    <w:p w14:paraId="484D367B"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aggregates shall be free from chert, flint, chalcedony or other silica in a form that can react with the </w:t>
      </w:r>
      <w:proofErr w:type="spellStart"/>
      <w:r w:rsidRPr="008B64F1">
        <w:rPr>
          <w:rFonts w:ascii="Arial" w:hAnsi="Arial" w:cs="Arial"/>
        </w:rPr>
        <w:t>alkalies</w:t>
      </w:r>
      <w:proofErr w:type="spellEnd"/>
      <w:r w:rsidRPr="008B64F1">
        <w:rPr>
          <w:rFonts w:ascii="Arial" w:hAnsi="Arial" w:cs="Arial"/>
        </w:rPr>
        <w:t xml:space="preserve"> in the cement.   In addition, the total chlorides content expressed as chloride ion content shall not exceed 0.06 per cent by weight and the total sulphate content expressed as </w:t>
      </w:r>
      <w:proofErr w:type="spellStart"/>
      <w:r w:rsidRPr="008B64F1">
        <w:rPr>
          <w:rFonts w:ascii="Arial" w:hAnsi="Arial" w:cs="Arial"/>
        </w:rPr>
        <w:t>sulphuric</w:t>
      </w:r>
      <w:proofErr w:type="spellEnd"/>
      <w:r w:rsidRPr="008B64F1">
        <w:rPr>
          <w:rFonts w:ascii="Arial" w:hAnsi="Arial" w:cs="Arial"/>
        </w:rPr>
        <w:t xml:space="preserve"> anhydride (SO3) shall not exceed 0.25 per cent by weight.</w:t>
      </w:r>
    </w:p>
    <w:p w14:paraId="552FF788"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600.2.2.4.2. Coarse aggregate -</w:t>
      </w:r>
      <w:r w:rsidRPr="008B64F1">
        <w:rPr>
          <w:rFonts w:ascii="Arial" w:hAnsi="Arial" w:cs="Arial"/>
        </w:rPr>
        <w:t xml:space="preserve"> Coarse aggregate shall consist of clean, hard, strong, dense, non-porous and durable pieces of crushed stone or </w:t>
      </w:r>
      <w:proofErr w:type="spellStart"/>
      <w:r w:rsidRPr="008B64F1">
        <w:rPr>
          <w:rFonts w:ascii="Arial" w:hAnsi="Arial" w:cs="Arial"/>
        </w:rPr>
        <w:t>cruashed</w:t>
      </w:r>
      <w:proofErr w:type="spellEnd"/>
      <w:r w:rsidRPr="008B64F1">
        <w:rPr>
          <w:rFonts w:ascii="Arial" w:hAnsi="Arial" w:cs="Arial"/>
        </w:rPr>
        <w:t xml:space="preserve"> gravel and shall be devoid of pieces of disintegrated stone, soft, flaky, elongated, very angular or splintery pieces.  The maximum size of coarse aggregate shall not exceed 25 mm for pavement concrete.  Continuously graded or gap aggregates may be used, depending on the grading more than 2 per cent shall be used in the concrete mix.  The aggregates shall be tested for soundness in accordance with IS:  2386 (Part 5).  After 5 cycles of testing the loss shall not be more than 12 per cent if sodium sulphate solution is used or 18 per cent if magnesium sulphate solution is used.</w:t>
      </w:r>
    </w:p>
    <w:p w14:paraId="2C37F6F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Dumping and stacking of aggregates shall be done in an approved manner. In case the engineer considers that the aggregates are not free from drift, the same may be washed and drained for at least 72 hours before batching as directed by the engineer.</w:t>
      </w:r>
    </w:p>
    <w:p w14:paraId="7A0B5F43"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600.2.2.4.3. Fine aggregate -</w:t>
      </w:r>
      <w:r w:rsidRPr="008B64F1">
        <w:rPr>
          <w:rFonts w:ascii="Arial" w:hAnsi="Arial" w:cs="Arial"/>
        </w:rPr>
        <w:t xml:space="preserve"> The fine aggregate shall consist of clean natural sand or crushed stone sand or a combination of the two and shall conform to IS: 383.  Fine aggregate shall be free from soft particles, clay, shale, loam, cemented particles, mica and organic and other foreign matter.  The fine aggregate shall not contain deleterious substances more than the following </w:t>
      </w:r>
    </w:p>
    <w:p w14:paraId="21528A3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b/>
        <w:t>Clay lumps</w:t>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t>4.0 per cent</w:t>
      </w:r>
    </w:p>
    <w:p w14:paraId="768E64E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b/>
        <w:t>Coal and lignite</w:t>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r>
      <w:r w:rsidRPr="008B64F1">
        <w:rPr>
          <w:rFonts w:ascii="Arial" w:hAnsi="Arial" w:cs="Arial"/>
        </w:rPr>
        <w:tab/>
        <w:t>1.0 per cent</w:t>
      </w:r>
    </w:p>
    <w:p w14:paraId="4FC2FAB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b/>
        <w:t>Material passing IS Sieve No. 75 micron</w:t>
      </w:r>
      <w:r w:rsidRPr="008B64F1">
        <w:rPr>
          <w:rFonts w:ascii="Arial" w:hAnsi="Arial" w:cs="Arial"/>
        </w:rPr>
        <w:tab/>
      </w:r>
      <w:r w:rsidRPr="008B64F1">
        <w:rPr>
          <w:rFonts w:ascii="Arial" w:hAnsi="Arial" w:cs="Arial"/>
        </w:rPr>
        <w:tab/>
        <w:t>4.0 per cent</w:t>
      </w:r>
    </w:p>
    <w:p w14:paraId="06183870"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600.2.2.5. Water -</w:t>
      </w:r>
      <w:r w:rsidRPr="008B64F1">
        <w:rPr>
          <w:rFonts w:ascii="Arial" w:hAnsi="Arial" w:cs="Arial"/>
        </w:rPr>
        <w:t xml:space="preserve"> Water used for mixing and curing of concrete shall be clean and free from injurious amount of oil, salt, acid, vegetable matter or other substances harmful to the furnished concrete.  It shall meet the requirements stipulated in IS:  456 Annexure 600-A.6.</w:t>
      </w:r>
    </w:p>
    <w:p w14:paraId="6A39D5E2"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600.2.2.6. Mild steel bars for dowels and tie bars - These</w:t>
      </w:r>
      <w:r w:rsidRPr="008B64F1">
        <w:rPr>
          <w:rFonts w:ascii="Arial" w:hAnsi="Arial" w:cs="Arial"/>
        </w:rPr>
        <w:t xml:space="preserve"> shall conform to the requirements to IS:  432, IS:  1139 and IS:  1786. The dowel bars shall conform to Grade S 240 and tie bars </w:t>
      </w:r>
      <w:r w:rsidRPr="008B64F1">
        <w:rPr>
          <w:rFonts w:ascii="Arial" w:hAnsi="Arial" w:cs="Arial"/>
        </w:rPr>
        <w:lastRenderedPageBreak/>
        <w:t>to Grade S 415 of I.S.</w:t>
      </w:r>
    </w:p>
    <w:p w14:paraId="47CF3DF4"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 xml:space="preserve">600.2.2.7. </w:t>
      </w:r>
      <w:proofErr w:type="spellStart"/>
      <w:r w:rsidRPr="0000196D">
        <w:rPr>
          <w:rFonts w:ascii="Arial" w:hAnsi="Arial" w:cs="Arial"/>
          <w:b/>
        </w:rPr>
        <w:t>Premoulded</w:t>
      </w:r>
      <w:proofErr w:type="spellEnd"/>
      <w:r w:rsidRPr="0000196D">
        <w:rPr>
          <w:rFonts w:ascii="Arial" w:hAnsi="Arial" w:cs="Arial"/>
          <w:b/>
        </w:rPr>
        <w:t xml:space="preserve"> joint filler -</w:t>
      </w:r>
      <w:r w:rsidRPr="008B64F1">
        <w:rPr>
          <w:rFonts w:ascii="Arial" w:hAnsi="Arial" w:cs="Arial"/>
        </w:rPr>
        <w:t xml:space="preserve"> Joint filler board for expansion joints which are proposed for use only at some abutting structures like bridges and culverts shall be of 20-25 mm thickness within a tolerance of ± 1.5 mm and of a firm compressible material and complying with the requirements of IS:  1838 or BS Specification clause 2630 or Specification for Highway Works, Vol. I clause 1015.  It shall be 25 mm less in depth than the thickness of the slab within a tolerance of  </w:t>
      </w:r>
      <w:r w:rsidRPr="008B64F1">
        <w:rPr>
          <w:rFonts w:ascii="Arial" w:hAnsi="Arial" w:cs="Arial"/>
        </w:rPr>
        <w:sym w:font="Symbol" w:char="F0B1"/>
      </w:r>
      <w:r w:rsidRPr="008B64F1">
        <w:rPr>
          <w:rFonts w:ascii="Arial" w:hAnsi="Arial" w:cs="Arial"/>
        </w:rPr>
        <w:t xml:space="preserve"> 3 mm and provided to the full width between the side forms.  It shall be in suitable lengths which shall not be less than one lane width.  Holes to accommodate dowel bars shall be accurately bored or punched out to give a sliding fit on the dowel bars.</w:t>
      </w:r>
    </w:p>
    <w:p w14:paraId="7488A755"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600.2.2.8. Joint sealing compound -</w:t>
      </w:r>
      <w:r w:rsidRPr="008B64F1">
        <w:rPr>
          <w:rFonts w:ascii="Arial" w:hAnsi="Arial" w:cs="Arial"/>
        </w:rPr>
        <w:t xml:space="preserve"> The joint sealing compound shall be of hot poured, elastomeric type or cold </w:t>
      </w:r>
      <w:proofErr w:type="spellStart"/>
      <w:r w:rsidRPr="008B64F1">
        <w:rPr>
          <w:rFonts w:ascii="Arial" w:hAnsi="Arial" w:cs="Arial"/>
        </w:rPr>
        <w:t>polysulphide</w:t>
      </w:r>
      <w:proofErr w:type="spellEnd"/>
      <w:r w:rsidRPr="008B64F1">
        <w:rPr>
          <w:rFonts w:ascii="Arial" w:hAnsi="Arial" w:cs="Arial"/>
        </w:rPr>
        <w:t xml:space="preserve"> type having flexibility, resistance to age hardening and durability.  If the sealant is of hot poured type it shall conform to AASHTO M282 and cold applied sealant shall be in accordance with BS 5212 (Part 2).</w:t>
      </w:r>
    </w:p>
    <w:p w14:paraId="39886516"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 xml:space="preserve"> 600.2.2.9. Storage of materials -</w:t>
      </w:r>
      <w:r w:rsidRPr="008B64F1">
        <w:rPr>
          <w:rFonts w:ascii="Arial" w:hAnsi="Arial" w:cs="Arial"/>
        </w:rPr>
        <w:t xml:space="preserve"> All materials shall be stored in accordance with the provisions of clause 1000.14 of the specifications and other relevant IS specifications.  All efforts must be to store the materials in proper places so as to prevent their deterioration or contamination by foreign matter and to ensure their satisfactory quality and fitness for the work.  The platform where aggregates are stock piled shall be levelled with 15 cm of watered, mixed and compacted granular sub-base material.  The area shall have slope and drain to drain off rain water.  The storage space must also permit easy inspection, removal and storage of the materials.  Aggregates of different sizes shall be stored in partitioned stack-yards.  All such materials even though stored in approved godowns must be subjected to acceptance test as per clause 900.3 of these specifications immediately prior to their use.</w:t>
      </w:r>
    </w:p>
    <w:p w14:paraId="409AC48D"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 xml:space="preserve">600.2.3. Proportioning of concrete </w:t>
      </w:r>
    </w:p>
    <w:p w14:paraId="0C731A9C"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600.2.3.1.</w:t>
      </w:r>
      <w:r w:rsidRPr="008B64F1">
        <w:rPr>
          <w:rFonts w:ascii="Arial" w:hAnsi="Arial" w:cs="Arial"/>
        </w:rPr>
        <w:t xml:space="preserve"> After approval by the engineer of all the materials to be used in the concrete, the contractor shall submit the mix design based on weighed proportions of all ingredients for the approval of the engineer.  The mix design shall be submitted at least 30 days prior to the paving the trial length and the design  shall be based on laboratory trial mixes using the approved materials and methods as per IS:  10262, copy enclosed as Annexure 600-A-12, or on the basis of any other rational method agreed to by the engineer.  Guidance in this regard can also be obtained from IS: SP 23 Handbook on Concrete Mixes.  The target mean strength for the design mix shall be determined as indicated in clause 900.3.5.2.   The mix design shall be based on the flexural strength of concrete.</w:t>
      </w:r>
    </w:p>
    <w:p w14:paraId="36D08DCB"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600.2.3.2. Cement content -</w:t>
      </w:r>
      <w:r w:rsidRPr="008B64F1">
        <w:rPr>
          <w:rFonts w:ascii="Arial" w:hAnsi="Arial" w:cs="Arial"/>
        </w:rPr>
        <w:t xml:space="preserve"> The cement content shall not be less than 350 kg per cu. m. of concrete.  If this minimum cement content is not sufficient to produce in the field, concrete of the strength specified in the drawings / design, it shall be increased as necessary without additional compensation under the contract.  The cement content shall, however, not exceed 425 kg per </w:t>
      </w:r>
      <w:r w:rsidRPr="008B64F1">
        <w:rPr>
          <w:rFonts w:ascii="Arial" w:hAnsi="Arial" w:cs="Arial"/>
        </w:rPr>
        <w:lastRenderedPageBreak/>
        <w:t>cu. m. of concrete.</w:t>
      </w:r>
    </w:p>
    <w:p w14:paraId="79DC6448"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600.2.3.3. Concrete strength -</w:t>
      </w:r>
      <w:r w:rsidRPr="008B64F1">
        <w:rPr>
          <w:rFonts w:ascii="Arial" w:hAnsi="Arial" w:cs="Arial"/>
        </w:rPr>
        <w:t xml:space="preserve"> While designing the mix in the laboratory, correlation between flexural and compressive strengths of concrete shall be established on the basis of at least thirty tests on samples.  However, quality control in the field shall be exercised on the basis of flexural strength.  It may, however, be ensured that the materials and mix proportions remain substantially unaltered during the daily concrete production.  The water content shall be the minimum required to provide the agreed workability  for full compaction of the concrete to the required density as determined by the trial mixes or other means approved by the engineer and the maximum free water cement ratio shall be 0.50. The ratio between the 7 and 28 day strengths shall be established for the mix to be used in the slab in advance, by testing pairs of beams and cubes at each stage on at least six batches of trial mix.  The average strength of the 7 day cured specimens shall be divided by the average strength of the 28 day specimens for each batch, and the ratio “R” shall be determined.  The ratio ‘R’ shall be expressed to three decimal places.</w:t>
      </w:r>
    </w:p>
    <w:p w14:paraId="17001F8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during the construction of the trial length or during normal working, the average value of any four consecutive 7 day test results falls below the required 7 day strength as derived from the value of ‘R’, then the cement content of the concrete shall, without extra payment, be increased by 5 per cent by weight or by an amount agreed by the engineer.  The increased cement content shall be maintained at least until for four corresponding 28 day strengths have been assessed for its conformity with the requirements as per clause 602.3.1.  Whenever the cement content is increased, the concrete mix shall be adjusted to maintain the required workability.</w:t>
      </w:r>
    </w:p>
    <w:p w14:paraId="7AC77F19"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600.2.3.4. Workability -</w:t>
      </w:r>
      <w:r w:rsidRPr="008B64F1">
        <w:rPr>
          <w:rFonts w:ascii="Arial" w:hAnsi="Arial" w:cs="Arial"/>
        </w:rPr>
        <w:t xml:space="preserve"> The workability of the concrete at the point of placing shall be adequate for the concrete to be fully compacted and finished without undue flow.  The optimum workability for the mix to suit the paving plant being used shall be determined by the contractor and approved by the engineer.  The control of workability in the field shall be exercised by the slump test as per IS: 1199, copy enclosed as Annexure 600-A.13.</w:t>
      </w:r>
    </w:p>
    <w:p w14:paraId="5263CD3B"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workability requirement at the Batching Plant and paving site shall be established by slump tests during trial paving. These requirements shall be established from season to season and also when the lead from Batching plant site to the paving site changes.  The workability shall be established for the type to paving equipment available.  A slump value in the range of 30 ± 15 mm is reasonable for paving works but this may be modified depending upon the site requirement and got approved by the engineer.  These tests shall be carried out on every truck/dumper at Plant site and paving site initially when the work commences but subsequently the frequency can be reduced to alternate trucks or as per the instructions of the engineer.</w:t>
      </w:r>
    </w:p>
    <w:p w14:paraId="59C520AE"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600.2.3.5. Design mix -</w:t>
      </w:r>
      <w:r w:rsidRPr="008B64F1">
        <w:rPr>
          <w:rFonts w:ascii="Arial" w:hAnsi="Arial" w:cs="Arial"/>
        </w:rPr>
        <w:t xml:space="preserve"> The contractor shall carry out laboratory trials of design mixes with the materials from the approved sources to be used. Trial mixes shall be made in presence of the engineer or his representative and the design mix shall be subject to the approval of the engineer. They shall be repeated if necessary until the proportions that will produce a concrete </w:t>
      </w:r>
      <w:r w:rsidRPr="008B64F1">
        <w:rPr>
          <w:rFonts w:ascii="Arial" w:hAnsi="Arial" w:cs="Arial"/>
        </w:rPr>
        <w:lastRenderedPageBreak/>
        <w:t>which complies in all respects with this specifications, and conforms to the requirement of the design / drawings have been determined.</w:t>
      </w:r>
    </w:p>
    <w:p w14:paraId="7A83A1A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proportions determined as a result of the laboratory trial mixes may be adjusted if necessary during the construction of the trial length.  Thereafter, neither the materials nor the mix proportions shall be varied in any way except with the written approval of the engineer.</w:t>
      </w:r>
    </w:p>
    <w:p w14:paraId="26DD79D5"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Any change in the source of materials or mix proportions proposed by the contractor during the course of work shall be assessed by making laboratory trial mixes and the construction of a further trial length unless approval is given by the engineer for minor adjustments like compensation for moisture content in aggregates or minor fluctuations in the grading of aggregate.</w:t>
      </w:r>
    </w:p>
    <w:p w14:paraId="1997A517"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600.2.4. Sub-base -</w:t>
      </w:r>
      <w:r w:rsidRPr="008B64F1">
        <w:rPr>
          <w:rFonts w:ascii="Arial" w:hAnsi="Arial" w:cs="Arial"/>
        </w:rPr>
        <w:t xml:space="preserve"> The cement concrete pavement shall be laid over the sub-base constructed in accordance with the relevant drawings and specifications contained in clause 600.1.  If the sub-base is found damaged at some places or it has cracks wider than 10 mm, it shall be repaired with fine cement concrete or bituminous concrete before laying separation layer.  Prior to laying of concrete it shall be ensured that the separation membrane as per clause 600.2.5 is placed in position and the same is clean of dirt or other extraneous materials and free from any damage.</w:t>
      </w:r>
    </w:p>
    <w:p w14:paraId="69A52C7C"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600.2.5. Separation membrane -</w:t>
      </w:r>
      <w:r w:rsidRPr="008B64F1">
        <w:rPr>
          <w:rFonts w:ascii="Arial" w:hAnsi="Arial" w:cs="Arial"/>
        </w:rPr>
        <w:t xml:space="preserve"> A separation membrane shall be used between the concrete slab and the sub-base.  Separation membrane shall be impermeable plastic sheeting 125 micron thick laid flat without creases. Before placing the separation membrane, the sub-base shall be swept clean of all the extraneous materials using air compressor. Wherever overlap of plastic sheets is necessary, the same shall be at least 300 mm and any damaged sheeting shall be replaced at the contractor’s expense.  The separation membrane may be nailed to the lower layer with concrete nails.</w:t>
      </w:r>
    </w:p>
    <w:p w14:paraId="00A875AE"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600.2.6. Joints -</w:t>
      </w:r>
      <w:r w:rsidRPr="008B64F1">
        <w:rPr>
          <w:rFonts w:ascii="Arial" w:hAnsi="Arial" w:cs="Arial"/>
        </w:rPr>
        <w:t xml:space="preserve"> The location and type of joints shall be as shown in the drawing.  Joints shall be constructed depending upon their functional requirement as detailed in the following paragraphs.  The location of the joints should be transferred accurately at the site and mechanical saw cutting of joints done as per stipulated dimensions.  It should be ensured that the full required depth of cut is made from edge to edge of the pavement.  Transverse and longitudinal joints in the pavement and sub-base shall be staggered so that they are not coincident  vertically and are at least 1 m and 0.3 m apart respectively.  Sawing of joints shall be carried out with diamond studded blades soon after the concrete has hardened to take the load of the sawing machine and personnel without damaging the texture of the pavement.  Sawing operation could start as early as 6-8 hours of depending upon the season.</w:t>
      </w:r>
    </w:p>
    <w:p w14:paraId="59B74583"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Transverse joints -</w:t>
      </w:r>
      <w:r w:rsidRPr="008B64F1">
        <w:rPr>
          <w:rFonts w:ascii="Arial" w:hAnsi="Arial" w:cs="Arial"/>
        </w:rPr>
        <w:t xml:space="preserve"> Transverse joints shall be contraction and expansion joints constructed at the spacing described in the Drawings.  Transverse joints shall be straight within the following tolerances along the intended line of joints which is the straight line transverse to the </w:t>
      </w:r>
      <w:r w:rsidRPr="008B64F1">
        <w:rPr>
          <w:rFonts w:ascii="Arial" w:hAnsi="Arial" w:cs="Arial"/>
        </w:rPr>
        <w:lastRenderedPageBreak/>
        <w:t xml:space="preserve">longitudinal axis of the carriageway at the position proposed by the contractor and agreed to by the engineer, except at road junctions or roundabouts where the position shall be as described in the drawings </w:t>
      </w:r>
    </w:p>
    <w:p w14:paraId="66F2A05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(1)Deviations of the filler board in the case of expansion joints from the intended line of the joint shall not be greater than </w:t>
      </w:r>
      <w:r w:rsidRPr="008B64F1">
        <w:rPr>
          <w:rFonts w:ascii="Arial" w:hAnsi="Arial" w:cs="Arial"/>
        </w:rPr>
        <w:sym w:font="Symbol" w:char="F0B1"/>
      </w:r>
      <w:r w:rsidRPr="008B64F1">
        <w:rPr>
          <w:rFonts w:ascii="Arial" w:hAnsi="Arial" w:cs="Arial"/>
        </w:rPr>
        <w:t xml:space="preserve"> 10 mm. (2) The best fit straight line through the joint grooves as constructed shall be not more than 25 mm from the intended line of the joint. (3) Deviations of the joint groove from the best fit straight line of joint shall not be greater than 10 mm. (4) Transverse joints on each side of the longitudinal joint shall be in line with each other and of the same type and width.  Transverse joints shall have a sealing groove which shall be sealed in compliance with clause 600.2.11.</w:t>
      </w:r>
    </w:p>
    <w:p w14:paraId="04FED2B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Contraction joints - Contraction joints shall consist of a mechanical sawn joint groove, 3 to 5 mm wide and ¼ to 1/3 depth of the slab ± 5 mm or as stipulated in the drawings and dowel bars complying with clause 600.2.6.5. and as detailed in the drawings. The contraction joints shall be cut as soon as the concrete has undergone initial hardening and is hard enough to take the load of joint sawing machine without causing damage to the slab.</w:t>
      </w:r>
    </w:p>
    <w:p w14:paraId="3EE5D85F"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Expansion joints -</w:t>
      </w:r>
      <w:r w:rsidRPr="008B64F1">
        <w:rPr>
          <w:rFonts w:ascii="Arial" w:hAnsi="Arial" w:cs="Arial"/>
        </w:rPr>
        <w:t xml:space="preserve"> The expansion joints shall consist of a joint filler board complying with clause </w:t>
      </w:r>
      <w:r w:rsidRPr="0000196D">
        <w:rPr>
          <w:rFonts w:ascii="Arial" w:hAnsi="Arial" w:cs="Arial"/>
        </w:rPr>
        <w:t>600.2.2.7.</w:t>
      </w:r>
      <w:r w:rsidRPr="008B64F1">
        <w:rPr>
          <w:rFonts w:ascii="Arial" w:hAnsi="Arial" w:cs="Arial"/>
        </w:rPr>
        <w:t xml:space="preserve"> And dowel bars complying with clause 600.2.6.5. and as detailed in the drawings. The filler board shall be positioned vertically with the prefabricated joint assemblies along the line of the joint within the tolerances given in clause 600.2.6.2.1. and at such depth below the surface as will not impede the passage of the finishing straight edges or oscillating beams of the paving machines.  The adjacent slabs shall be completely separated from each other by providing joint filler board.  Space around the dowel bars, between the sub-base and the filler board shall be packed with a suitable compressible material to block the flow of cement slurry.</w:t>
      </w:r>
    </w:p>
    <w:p w14:paraId="12AA88F6"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Transverse construction joint</w:t>
      </w:r>
      <w:r w:rsidRPr="008B64F1">
        <w:rPr>
          <w:rFonts w:ascii="Arial" w:hAnsi="Arial" w:cs="Arial"/>
        </w:rPr>
        <w:t xml:space="preserve"> - Transverse construction joint shall be placed whenever concreting is completed after a day’s work or is suspended for more than 30 minutes.  These joints shall be provided at the regular location of contraction joints using dowel bars.  The joint shall be made butt type.  At all construction joints, steel bulk heads shall be used to retain the concrete while the surface is finished.  The surface of the concrete laid subsequently shall conform to the grade and cross sections of the previously laid pavement.  When positioning of bulk hard / stop-end is not possible, concreting to an additional 1 or 2 m length may be carried out enable the movement of joint cutting machine so that joint grooves may be formed and the extra 1 or 2 m length is cut out and removed subsequently after concrete has hardened.</w:t>
      </w:r>
    </w:p>
    <w:p w14:paraId="3354EDAE"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Longitudinal joint -</w:t>
      </w:r>
      <w:r w:rsidRPr="008B64F1">
        <w:rPr>
          <w:rFonts w:ascii="Arial" w:hAnsi="Arial" w:cs="Arial"/>
        </w:rPr>
        <w:t xml:space="preserve"> The longitudinal joints shall be saw cut as per details of the joints shown in the drawing. The groove may be cut after the final set of the concrete.  Joints should be sawn to at least 1/3 the depth of the slab </w:t>
      </w:r>
      <w:r w:rsidRPr="008B64F1">
        <w:rPr>
          <w:rFonts w:ascii="Arial" w:hAnsi="Arial" w:cs="Arial"/>
        </w:rPr>
        <w:sym w:font="Symbol" w:char="F0B1"/>
      </w:r>
      <w:r w:rsidRPr="008B64F1">
        <w:rPr>
          <w:rFonts w:ascii="Arial" w:hAnsi="Arial" w:cs="Arial"/>
        </w:rPr>
        <w:t xml:space="preserve"> 5 mm as indicated in the drawing.</w:t>
      </w:r>
    </w:p>
    <w:p w14:paraId="5C2EFB6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Tie bars shall be provided at the longitudinal joints as per dimensions and spacing shown in the </w:t>
      </w:r>
      <w:r w:rsidRPr="008B64F1">
        <w:rPr>
          <w:rFonts w:ascii="Arial" w:hAnsi="Arial" w:cs="Arial"/>
        </w:rPr>
        <w:lastRenderedPageBreak/>
        <w:t>drawing and in accordance with clause 600.2.6.6.</w:t>
      </w:r>
    </w:p>
    <w:p w14:paraId="116FC4C3"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600.2.6.5. Dowel bars -</w:t>
      </w:r>
      <w:r w:rsidRPr="008B64F1">
        <w:rPr>
          <w:rFonts w:ascii="Arial" w:hAnsi="Arial" w:cs="Arial"/>
        </w:rPr>
        <w:t xml:space="preserve"> Dowel bars shall be mild steel rounds in accordance with clause 600.2.2.6 with details/dimensions as indicated in the drawing and free from oil, dirt, loose rust or scale. They shall be straight, free of irregularities and burring restricting slippage in the concrete.  The sliding ends shall be sawn or cropped cleanly with no protrusions outside the normal diameter of the bar.  The dowel bar shall be supported on cradles/dowel chairs in pre-fabricated joint assemblies positioned prior to the construction of the slabs or mechanically inserted with vibration into the plastic concrete by a method which ensures correct placement of the bars besides full re-compaction of the concrete around the dowel bars. Unless shown otherwise on the drawings, dowel bars shall be positioned at mid depth of the slab within a tolerance of ± 20 mm, and </w:t>
      </w:r>
      <w:proofErr w:type="spellStart"/>
      <w:r w:rsidRPr="008B64F1">
        <w:rPr>
          <w:rFonts w:ascii="Arial" w:hAnsi="Arial" w:cs="Arial"/>
        </w:rPr>
        <w:t>centred</w:t>
      </w:r>
      <w:proofErr w:type="spellEnd"/>
      <w:r w:rsidRPr="008B64F1">
        <w:rPr>
          <w:rFonts w:ascii="Arial" w:hAnsi="Arial" w:cs="Arial"/>
        </w:rPr>
        <w:t xml:space="preserve"> equally about intended lines of the joint within a tolerance of ± 25 mm.  They shall be aligned parallel to the finished surface of the slab and to the </w:t>
      </w:r>
      <w:proofErr w:type="spellStart"/>
      <w:r w:rsidRPr="008B64F1">
        <w:rPr>
          <w:rFonts w:ascii="Arial" w:hAnsi="Arial" w:cs="Arial"/>
        </w:rPr>
        <w:t>centre</w:t>
      </w:r>
      <w:proofErr w:type="spellEnd"/>
      <w:r w:rsidRPr="008B64F1">
        <w:rPr>
          <w:rFonts w:ascii="Arial" w:hAnsi="Arial" w:cs="Arial"/>
        </w:rPr>
        <w:t xml:space="preserve"> line of the carriageway and to each other within tolerances given hereunder, the compliance of which shall be checked as per clause 600.2.10.7.</w:t>
      </w:r>
    </w:p>
    <w:p w14:paraId="07DC299C"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For bars supported on cradles prior to the laying of the slab ;</w:t>
      </w:r>
    </w:p>
    <w:p w14:paraId="24350510"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 xml:space="preserve">All bars in a joint shall be within ± 3 mm per 300 mm length of bar,  (b) 2/3 </w:t>
      </w:r>
      <w:proofErr w:type="spellStart"/>
      <w:r w:rsidRPr="008B64F1">
        <w:rPr>
          <w:rFonts w:ascii="Arial" w:hAnsi="Arial" w:cs="Arial"/>
        </w:rPr>
        <w:t>rd</w:t>
      </w:r>
      <w:proofErr w:type="spellEnd"/>
      <w:r w:rsidRPr="008B64F1">
        <w:rPr>
          <w:rFonts w:ascii="Arial" w:hAnsi="Arial" w:cs="Arial"/>
        </w:rPr>
        <w:t xml:space="preserve"> of the bars shall be </w:t>
      </w:r>
    </w:p>
    <w:p w14:paraId="211003E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within ± 2 mm per 300 mm length of bar (c) No bar shall differ in alignment from an adjoining bar by more than 3 mm per 300 mm length of bar in either the horizontal or vertical plane (d) Cradles supporting dowel bar shall not extend across the line of joint i.e. no steel bar of the cradle assembly shall be continuous across the joint.</w:t>
      </w:r>
    </w:p>
    <w:p w14:paraId="7E72FE52"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For all bars inserted after laying of the slab ;</w:t>
      </w:r>
    </w:p>
    <w:p w14:paraId="1C939996"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Twice the tolerance for alignment as indicated in (</w:t>
      </w:r>
      <w:proofErr w:type="spellStart"/>
      <w:r w:rsidRPr="008B64F1">
        <w:rPr>
          <w:rFonts w:ascii="Arial" w:hAnsi="Arial" w:cs="Arial"/>
        </w:rPr>
        <w:t>i</w:t>
      </w:r>
      <w:proofErr w:type="spellEnd"/>
      <w:r w:rsidRPr="008B64F1">
        <w:rPr>
          <w:rFonts w:ascii="Arial" w:hAnsi="Arial" w:cs="Arial"/>
        </w:rPr>
        <w:t>) as above</w:t>
      </w:r>
    </w:p>
    <w:p w14:paraId="6577C47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Dowel bars, supported on cradles in assemblies, when subject to load of 110 N applied at either end in either the vertical or horizontal direction (upwards and downwards and both directions horizontally) shall conform to be within the following limits </w:t>
      </w:r>
    </w:p>
    <w:p w14:paraId="3EB8F32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(1) Two-thirds of the number of bars of any assembly tested shall not deflect more than 2 mm per 300 mm length of bar (2) The remainder of the bars in that assembly shall not deflect more than 3 mm per 300 mm length of bar.</w:t>
      </w:r>
    </w:p>
    <w:p w14:paraId="5855FF68"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assembly of dowel bars and supporting cradles, including the joint filler board in the case of expansion joints, shall have the following degree of rigidity when fixed in position -</w:t>
      </w:r>
    </w:p>
    <w:p w14:paraId="76340E7F"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 xml:space="preserve">For expansion joints, the deflection of the top edge of the filler board shall be not greater than 13 mm, when a load of 1.3 </w:t>
      </w:r>
      <w:proofErr w:type="spellStart"/>
      <w:r w:rsidRPr="008B64F1">
        <w:rPr>
          <w:rFonts w:ascii="Arial" w:hAnsi="Arial" w:cs="Arial"/>
        </w:rPr>
        <w:t>kN</w:t>
      </w:r>
      <w:proofErr w:type="spellEnd"/>
      <w:r w:rsidRPr="008B64F1">
        <w:rPr>
          <w:rFonts w:ascii="Arial" w:hAnsi="Arial" w:cs="Arial"/>
        </w:rPr>
        <w:t xml:space="preserve"> is applied perpendicular to the vertical face of the joint filler board and distributed over a length of 600 mm by means of a bar or timber packing, at mid depth and </w:t>
      </w:r>
      <w:r w:rsidRPr="008B64F1">
        <w:rPr>
          <w:rFonts w:ascii="Arial" w:hAnsi="Arial" w:cs="Arial"/>
        </w:rPr>
        <w:lastRenderedPageBreak/>
        <w:t>midway between individual fixings, or 300 mm from either end of any length of filler board, if a continuous fixing is used.  The residual deflection after removal of the load shall be not more than 3 mm.</w:t>
      </w:r>
    </w:p>
    <w:p w14:paraId="461D168C"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 xml:space="preserve">The joint assembly fixings to sub-base shall not fail under the 1.3 </w:t>
      </w:r>
      <w:proofErr w:type="spellStart"/>
      <w:r w:rsidRPr="008B64F1">
        <w:rPr>
          <w:rFonts w:ascii="Arial" w:hAnsi="Arial" w:cs="Arial"/>
        </w:rPr>
        <w:t>kN</w:t>
      </w:r>
      <w:proofErr w:type="spellEnd"/>
      <w:r w:rsidRPr="008B64F1">
        <w:rPr>
          <w:rFonts w:ascii="Arial" w:hAnsi="Arial" w:cs="Arial"/>
        </w:rPr>
        <w:t xml:space="preserve"> load applied for testing the rigidity of the assembly but shall fail before the load reaches 2.6 </w:t>
      </w:r>
      <w:proofErr w:type="spellStart"/>
      <w:r w:rsidRPr="008B64F1">
        <w:rPr>
          <w:rFonts w:ascii="Arial" w:hAnsi="Arial" w:cs="Arial"/>
        </w:rPr>
        <w:t>kN.</w:t>
      </w:r>
      <w:proofErr w:type="spellEnd"/>
    </w:p>
    <w:p w14:paraId="64F6CECD"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 xml:space="preserve">The fixings for contraction joint shall not fail under 1.3 </w:t>
      </w:r>
      <w:proofErr w:type="spellStart"/>
      <w:r w:rsidRPr="008B64F1">
        <w:rPr>
          <w:rFonts w:ascii="Arial" w:hAnsi="Arial" w:cs="Arial"/>
        </w:rPr>
        <w:t>kN</w:t>
      </w:r>
      <w:proofErr w:type="spellEnd"/>
      <w:r w:rsidRPr="008B64F1">
        <w:rPr>
          <w:rFonts w:ascii="Arial" w:hAnsi="Arial" w:cs="Arial"/>
        </w:rPr>
        <w:t xml:space="preserve"> load and shall fail before the load reaches 2.6 </w:t>
      </w:r>
      <w:proofErr w:type="spellStart"/>
      <w:r w:rsidRPr="008B64F1">
        <w:rPr>
          <w:rFonts w:ascii="Arial" w:hAnsi="Arial" w:cs="Arial"/>
        </w:rPr>
        <w:t>kN</w:t>
      </w:r>
      <w:proofErr w:type="spellEnd"/>
      <w:r w:rsidRPr="008B64F1">
        <w:rPr>
          <w:rFonts w:ascii="Arial" w:hAnsi="Arial" w:cs="Arial"/>
        </w:rPr>
        <w:t xml:space="preserve"> when applied over a length of 600 mm by means of a bar or timber packing placed as near to the level of the line of fixings as practicable.</w:t>
      </w:r>
    </w:p>
    <w:p w14:paraId="6B68756C"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 xml:space="preserve">Fixings shall be deemed to fail when there is displacement of the assemblies by more than 3 mm with any form of fixing, under the test load.  The displacement shall be measured at the nearest part of the assembly to the </w:t>
      </w:r>
      <w:proofErr w:type="spellStart"/>
      <w:r w:rsidRPr="008B64F1">
        <w:rPr>
          <w:rFonts w:ascii="Arial" w:hAnsi="Arial" w:cs="Arial"/>
        </w:rPr>
        <w:t>centre</w:t>
      </w:r>
      <w:proofErr w:type="spellEnd"/>
      <w:r w:rsidRPr="008B64F1">
        <w:rPr>
          <w:rFonts w:ascii="Arial" w:hAnsi="Arial" w:cs="Arial"/>
        </w:rPr>
        <w:t xml:space="preserve"> of the bar or timber packing.</w:t>
      </w:r>
    </w:p>
    <w:p w14:paraId="216DA01B"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Dowel bars shall be covered by a thin plastic sheath for at least two-thirds of the length from one end for dowel bars in contraction joints or half the length plus 50 mm for expansion joints.  The sheath shall be tough, durable and of an average thickness not greater than 1.25 mm.  The sheathed bar shall comply with the following pull-out tests </w:t>
      </w:r>
    </w:p>
    <w:p w14:paraId="05A3E6A2"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 xml:space="preserve">Four bars shall be taken at random from stock and without any special preparation shall be covered by sheaths as required in this clause.  The ends of the dowel bars which have been sheathed shall be cast centrally into concrete specimens 150 x 150 x 600 mm, made of the same mix proportions to be used in the pavement, bar with a maximum nominal aggregate size of 20 mm and cured in accordance with IS:  516.  At 7 days a tensile load shall be applied to achieve a movement of the bar of at least 0.25 mm.  The average bend stress to achieve this movement shall not be greater than 0.14 </w:t>
      </w:r>
      <w:proofErr w:type="spellStart"/>
      <w:r w:rsidRPr="008B64F1">
        <w:rPr>
          <w:rFonts w:ascii="Arial" w:hAnsi="Arial" w:cs="Arial"/>
        </w:rPr>
        <w:t>Mpa</w:t>
      </w:r>
      <w:proofErr w:type="spellEnd"/>
      <w:r w:rsidRPr="008B64F1">
        <w:rPr>
          <w:rFonts w:ascii="Arial" w:hAnsi="Arial" w:cs="Arial"/>
        </w:rPr>
        <w:t>.</w:t>
      </w:r>
    </w:p>
    <w:p w14:paraId="7BD37884"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600.2.6.5.6.</w:t>
      </w:r>
      <w:r w:rsidRPr="008B64F1">
        <w:rPr>
          <w:rFonts w:ascii="Arial" w:hAnsi="Arial" w:cs="Arial"/>
        </w:rPr>
        <w:t xml:space="preserve"> </w:t>
      </w:r>
      <w:r w:rsidRPr="0000196D">
        <w:rPr>
          <w:rFonts w:ascii="Arial" w:hAnsi="Arial" w:cs="Arial"/>
          <w:b/>
        </w:rPr>
        <w:t>For expansion joints</w:t>
      </w:r>
      <w:r w:rsidRPr="008B64F1">
        <w:rPr>
          <w:rFonts w:ascii="Arial" w:hAnsi="Arial" w:cs="Arial"/>
        </w:rPr>
        <w:t>, a closely fitting cap 100 mm long consisting of waterproofed cardboard or an approved synthetic material like PVC or GI pipe shall be placed over the sheathed end of each dowel bar.  An explosion space at least equal in length to the thickness of the joint filler board shall be formed between the end of the cap and the end of the dowel bar by using compressible sponge.  To block the entry of cement slurry between dowel and cap it may be taped.</w:t>
      </w:r>
    </w:p>
    <w:p w14:paraId="7AC34B79"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600.2.6.6. Tie bars -</w:t>
      </w:r>
      <w:r w:rsidRPr="008B64F1">
        <w:rPr>
          <w:rFonts w:ascii="Arial" w:hAnsi="Arial" w:cs="Arial"/>
        </w:rPr>
        <w:t xml:space="preserve"> Tie bars is longitudinal joints shall be deformed steel bars of strength 415 </w:t>
      </w:r>
      <w:proofErr w:type="spellStart"/>
      <w:r w:rsidRPr="008B64F1">
        <w:rPr>
          <w:rFonts w:ascii="Arial" w:hAnsi="Arial" w:cs="Arial"/>
        </w:rPr>
        <w:t>Mpa</w:t>
      </w:r>
      <w:proofErr w:type="spellEnd"/>
      <w:r w:rsidRPr="008B64F1">
        <w:rPr>
          <w:rFonts w:ascii="Arial" w:hAnsi="Arial" w:cs="Arial"/>
        </w:rPr>
        <w:t xml:space="preserve"> complying with IS: 1786 and in accordance with the requirements given below.  The bars shall be free from oil, dirt, loose rust and scale.</w:t>
      </w:r>
    </w:p>
    <w:p w14:paraId="313353F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Tie bars projecting across the longitudinal joint shall be protected from corrosion for 75 mm on each side of the joint by a protective coating of bituminous paint with the approval of the engineer.  The coating shall be dry when the tie bars are used.</w:t>
      </w:r>
    </w:p>
    <w:p w14:paraId="19294A68"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Tie bars in longitudinal joints shall be made up into rigid assemblies with adequate supports and </w:t>
      </w:r>
      <w:r w:rsidRPr="008B64F1">
        <w:rPr>
          <w:rFonts w:ascii="Arial" w:hAnsi="Arial" w:cs="Arial"/>
        </w:rPr>
        <w:lastRenderedPageBreak/>
        <w:t xml:space="preserve">fixings to remain firmly in position during the construction of the slab.  Alternatively, tie bars at longitudinal joints may be mechanically or manually inserted into the plastic concrete from above by vibration using a method which ensures correct placement of the bars and </w:t>
      </w:r>
      <w:proofErr w:type="spellStart"/>
      <w:r w:rsidRPr="008B64F1">
        <w:rPr>
          <w:rFonts w:ascii="Arial" w:hAnsi="Arial" w:cs="Arial"/>
        </w:rPr>
        <w:t>recompaction</w:t>
      </w:r>
      <w:proofErr w:type="spellEnd"/>
      <w:r w:rsidRPr="008B64F1">
        <w:rPr>
          <w:rFonts w:ascii="Arial" w:hAnsi="Arial" w:cs="Arial"/>
        </w:rPr>
        <w:t xml:space="preserve"> of the concrete around the tie bars.</w:t>
      </w:r>
    </w:p>
    <w:p w14:paraId="60182E2D"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Tie bars shall be positioned to remain within the middle third of the slab depth as indicated in the drawings and approximately parallel to the surface and approximately perpendicular to the line of the joint, with the </w:t>
      </w:r>
      <w:proofErr w:type="spellStart"/>
      <w:r w:rsidRPr="008B64F1">
        <w:rPr>
          <w:rFonts w:ascii="Arial" w:hAnsi="Arial" w:cs="Arial"/>
        </w:rPr>
        <w:t>centre</w:t>
      </w:r>
      <w:proofErr w:type="spellEnd"/>
      <w:r w:rsidRPr="008B64F1">
        <w:rPr>
          <w:rFonts w:ascii="Arial" w:hAnsi="Arial" w:cs="Arial"/>
        </w:rPr>
        <w:t xml:space="preserve"> of each bar on the intended line of the joints below the joint groove.</w:t>
      </w:r>
    </w:p>
    <w:p w14:paraId="1AB06F9B"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 xml:space="preserve">600.2.7. Weather and seasonal limitations </w:t>
      </w:r>
    </w:p>
    <w:p w14:paraId="7DB65F6D"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600.2.7.1. Concreting during monsoon months -</w:t>
      </w:r>
      <w:r w:rsidRPr="008B64F1">
        <w:rPr>
          <w:rFonts w:ascii="Arial" w:hAnsi="Arial" w:cs="Arial"/>
        </w:rPr>
        <w:t xml:space="preserve"> When concrete is being placed during monsoon months and when it may be expected to rain, sufficient supply of tarpaulin or other proof cloth shall be provided along the line of the work.  Any time when it rains, all freshly laid concrete which had not been covered for curing purposes shall  be adequately protected.  Any concrete damaged by rain shall be removed and replaced. If the damage is limited to texture, it shall be retextured in accordance with the directives of the engineer.</w:t>
      </w:r>
    </w:p>
    <w:p w14:paraId="5877DBCC"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600.2.7.2. Concreting in hot weather -</w:t>
      </w:r>
      <w:r w:rsidRPr="008B64F1">
        <w:rPr>
          <w:rFonts w:ascii="Arial" w:hAnsi="Arial" w:cs="Arial"/>
        </w:rPr>
        <w:t xml:space="preserve"> No concreting shall be done when the concrete temperature is above 30 degree Centigrade.  Besides, in adverse conditions like high temperature, low relative humidity, excessive wind velocity, imminence of rains etc., if so desired by the engineer, tents on mobile trusses may be provided over the freshly laid concrete for a minimum period of three hours as directed by the engineer.  The temperature of the concrete mix on reaching the paving site shall not be more than 30 degree Centigrade.   To bring down the temperature, if necessary, chilled water or ice flakes should be made use of.</w:t>
      </w:r>
    </w:p>
    <w:p w14:paraId="0937FD0D"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No concreting shall be done when the concrete temperature is below 5 degree centigrade and the temperature is descending.</w:t>
      </w:r>
    </w:p>
    <w:p w14:paraId="43F38A54"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 xml:space="preserve">600.2.8. Side Forms, rails and guide wires </w:t>
      </w:r>
    </w:p>
    <w:p w14:paraId="710E919A"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600.2.8.1. Side forms and rails -</w:t>
      </w:r>
      <w:r w:rsidRPr="008B64F1">
        <w:rPr>
          <w:rFonts w:ascii="Arial" w:hAnsi="Arial" w:cs="Arial"/>
        </w:rPr>
        <w:t xml:space="preserve"> All side forms shall be of mild steel of depth equal to the thickness of pavement or slightly less to accommodate the surface regularity of the sub-base. The forms can be placed on series of steel packing plates or shims to take care of irregularity of sub-base.  They shall be sufficiently robust and rigid to support the weight and pressure caused by paving equipment.  Side forms for use with wheeled paving machines shall incorporate metal rails firmly fixed at a constant height below the top of the forms.  The forms and rails shall be firmly secured in position by not less than 3 stakes / pins per each 3 m length so as to prevent movement in any direction.  Forms and rails shall be straight within a tolerance of 3 mm in 3 m and when in place shall not settle in excess of 1.5 mm in 3 mm while paving is being done.  Forms shall be cleaned and oiled immediately before each use.  The forms shall be bedded on a continuous bed of low moisture content lean cement  mortar  or concrete and set to the line </w:t>
      </w:r>
      <w:r w:rsidRPr="008B64F1">
        <w:rPr>
          <w:rFonts w:ascii="Arial" w:hAnsi="Arial" w:cs="Arial"/>
        </w:rPr>
        <w:lastRenderedPageBreak/>
        <w:t>and levels shown on the drawings within tolerances ± 10 mm and ± 3 mm respectively.  The bedding shall not extend under the slab and there shall be no vertical step between adjacent forms of more than 3 mm.  The forms shall be got inspected from the engineer for his approval before 12 hours on the day before the construction of the slab shall not be removed until at least 12 hours afterwards.</w:t>
      </w:r>
    </w:p>
    <w:p w14:paraId="56F4C006"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600.2.8.2.</w:t>
      </w:r>
      <w:r w:rsidRPr="008B64F1">
        <w:rPr>
          <w:rFonts w:ascii="Arial" w:hAnsi="Arial" w:cs="Arial"/>
        </w:rPr>
        <w:t xml:space="preserve"> At all times sufficient forms shall be used and set to the required alignment for at least 200 m length of pavement immediately in advance of the paving operations, or the anticipated length of pavement to be laid within the next 24 hours whichever is more.</w:t>
      </w:r>
    </w:p>
    <w:p w14:paraId="0677826C"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600.2.8.3. Use of guide wires -</w:t>
      </w:r>
      <w:r w:rsidRPr="008B64F1">
        <w:rPr>
          <w:rFonts w:ascii="Arial" w:hAnsi="Arial" w:cs="Arial"/>
        </w:rPr>
        <w:t xml:space="preserve"> Where slip form paving is proposed, a guide wire shall be provided along both sides of the slab.  Each guide wire shall be at a constant height above and parallel to the required edges of the slab as described in the contract/drawing within a vertical tolerance of ± 3 mm.  Additionally, one of the wires shall be kept at a constant horizontal distance from the required edge of the pavement as indicated in the contract / drawing within a lateral tolerance of ± 10 mm.</w:t>
      </w:r>
    </w:p>
    <w:p w14:paraId="31D30D5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guide wires shall be supported on stakes not more than 8 m apart by connectors capable of fine horizontal and vertical adjustment.  The guide wire shall be tensioned on the stakes so that a 500 gram weight shall produce a deflection of not more than 20 mm when suspended at the </w:t>
      </w:r>
      <w:proofErr w:type="spellStart"/>
      <w:r w:rsidRPr="008B64F1">
        <w:rPr>
          <w:rFonts w:ascii="Arial" w:hAnsi="Arial" w:cs="Arial"/>
        </w:rPr>
        <w:t>mid point</w:t>
      </w:r>
      <w:proofErr w:type="spellEnd"/>
      <w:r w:rsidRPr="008B64F1">
        <w:rPr>
          <w:rFonts w:ascii="Arial" w:hAnsi="Arial" w:cs="Arial"/>
        </w:rPr>
        <w:t xml:space="preserve"> between any pair of stakes.  The ends of the guide wires shall be anchored to fixing point or winch and not on the stakes.</w:t>
      </w:r>
    </w:p>
    <w:p w14:paraId="08B3FE4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stakes shall be positioned and the connectors maintained at their correct height and alignment from 12 hours on the day before concreting takes place until 12 hours after finishing of the concrete.  The guide wire shall be erected and tensioned on the connectors at any section for at least 2 hours before concreting that section.</w:t>
      </w:r>
    </w:p>
    <w:p w14:paraId="7C2FAA2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contractor shall submit to the engineer for his approval of line and level, the stakes and connectors which are ready for use in the length of road to be constructed by 12 hours on the working day before the day of construction of slab.  Any deficiencies noted by the engineer shall be rectified by the contractor who shall then re-apply for approval of the affected stakes.  Work shall not proceed until the engineer has given his approval.  It shall be ensured that the stakes and guide wires are not affected by the construction equipment when concreting is in progress.</w:t>
      </w:r>
    </w:p>
    <w:p w14:paraId="4BA0C196" w14:textId="77777777" w:rsidR="009972C3" w:rsidRPr="0000196D" w:rsidRDefault="009972C3" w:rsidP="009972C3">
      <w:pPr>
        <w:widowControl w:val="0"/>
        <w:spacing w:line="300" w:lineRule="auto"/>
        <w:jc w:val="both"/>
        <w:rPr>
          <w:rFonts w:ascii="Arial" w:hAnsi="Arial" w:cs="Arial"/>
          <w:b/>
        </w:rPr>
      </w:pPr>
      <w:r w:rsidRPr="0000196D">
        <w:rPr>
          <w:rFonts w:ascii="Arial" w:hAnsi="Arial" w:cs="Arial"/>
          <w:b/>
        </w:rPr>
        <w:t xml:space="preserve">600.2.9. Construction </w:t>
      </w:r>
    </w:p>
    <w:p w14:paraId="712F82B6" w14:textId="77777777" w:rsidR="009972C3" w:rsidRPr="008B64F1" w:rsidRDefault="009972C3" w:rsidP="009972C3">
      <w:pPr>
        <w:widowControl w:val="0"/>
        <w:spacing w:line="300" w:lineRule="auto"/>
        <w:jc w:val="both"/>
        <w:rPr>
          <w:rFonts w:ascii="Arial" w:hAnsi="Arial" w:cs="Arial"/>
        </w:rPr>
      </w:pPr>
      <w:r w:rsidRPr="0000196D">
        <w:rPr>
          <w:rFonts w:ascii="Arial" w:hAnsi="Arial" w:cs="Arial"/>
          <w:b/>
        </w:rPr>
        <w:t>600.2.9.1. General  -</w:t>
      </w:r>
      <w:r w:rsidRPr="008B64F1">
        <w:rPr>
          <w:rFonts w:ascii="Arial" w:hAnsi="Arial" w:cs="Arial"/>
        </w:rPr>
        <w:t xml:space="preserve"> A systems approach may be adopted for construction of the pavement, and the Method Statement for carrying out the work, detailing all the activities including indication of time-cycle, equipment, personnel, etc., shall be got approved from the engineer before the commencement of the work.  The above shall include the type, capacity and make of the batching and mixing plant besides the hauling arrangement and paving equipment.  The capacity of paving equipment, batching plant as well as all the ancillary equipment shall be </w:t>
      </w:r>
      <w:r w:rsidRPr="008B64F1">
        <w:rPr>
          <w:rFonts w:ascii="Arial" w:hAnsi="Arial" w:cs="Arial"/>
        </w:rPr>
        <w:lastRenderedPageBreak/>
        <w:t xml:space="preserve">adequate for a paving rate of </w:t>
      </w:r>
      <w:proofErr w:type="spellStart"/>
      <w:r w:rsidRPr="008B64F1">
        <w:rPr>
          <w:rFonts w:ascii="Arial" w:hAnsi="Arial" w:cs="Arial"/>
        </w:rPr>
        <w:t>atleast</w:t>
      </w:r>
      <w:proofErr w:type="spellEnd"/>
      <w:r w:rsidRPr="008B64F1">
        <w:rPr>
          <w:rFonts w:ascii="Arial" w:hAnsi="Arial" w:cs="Arial"/>
        </w:rPr>
        <w:t xml:space="preserve"> 300 m in one day.</w:t>
      </w:r>
    </w:p>
    <w:p w14:paraId="46B67D8C"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600.2.9.2. Batching and mixing -</w:t>
      </w:r>
      <w:r w:rsidRPr="008B64F1">
        <w:rPr>
          <w:rFonts w:ascii="Arial" w:hAnsi="Arial" w:cs="Arial"/>
        </w:rPr>
        <w:t xml:space="preserve"> Batching and mixing of the concrete shall be done at a central batching and mixing plant with automatic controls, located at a suitable place which takes into account sufficient space for stockpiling of cement, aggregates and stationery water tanks.  This shall be, however, situated at an approved distance, duly considering the properties of the mix and the transporting arrangements available with the contractor.</w:t>
      </w:r>
    </w:p>
    <w:p w14:paraId="61FB4065"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 xml:space="preserve">600.2.9.3. Equipment for proportioning of materials and paving - </w:t>
      </w:r>
      <w:r w:rsidRPr="008B64F1">
        <w:rPr>
          <w:rFonts w:ascii="Arial" w:hAnsi="Arial" w:cs="Arial"/>
        </w:rPr>
        <w:t>Proportioning of materials shall be done in the batching plant by weight, each type of material being weighed separately.  The cement from the bulk stock may be weighed separately from the aggregates and water shall be measured by volume.  Wherever properly graded aggregate of uniform quality cannot be maintained as envisaged in the mix design, the grading of aggregates shall be controlled by appropriate blending techniques.  The capacity of batching and mixing plant shall be at least 25 per cent higher than the proposed capacity of the laying / paving equipment.</w:t>
      </w:r>
    </w:p>
    <w:p w14:paraId="7EE2490A"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Batching plant and equipment </w:t>
      </w:r>
    </w:p>
    <w:p w14:paraId="4A19097B"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(1)  General -</w:t>
      </w:r>
      <w:r w:rsidRPr="008B64F1">
        <w:rPr>
          <w:rFonts w:ascii="Arial" w:hAnsi="Arial" w:cs="Arial"/>
        </w:rPr>
        <w:t xml:space="preserve">   The batching plant shall be include minimum four bins, weighing hoppers, and scales for the fine aggregate and for each size of coarse aggregate. If cement is used in bulk, a separate scale for cement shall be included. The weighing hoppers shall be properly sealed and vented to preclude dust during operation.  Approved safety devices shall be provided and maintained for the protection of all personnel engaged in plant operation, inspection and testing.  The batch plant shall be equipped with a suitable non-reset table batch counter which will correctly indicate the number of batches proportioned.</w:t>
      </w:r>
    </w:p>
    <w:p w14:paraId="3D8D8F79"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2) Bins and hoppers -</w:t>
      </w:r>
      <w:r w:rsidRPr="008B64F1">
        <w:rPr>
          <w:rFonts w:ascii="Arial" w:hAnsi="Arial" w:cs="Arial"/>
        </w:rPr>
        <w:t xml:space="preserve"> Bins with minimum number of four adequate separate compartments shall be provided in the batching plant.</w:t>
      </w:r>
    </w:p>
    <w:p w14:paraId="7AC5DBFC"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3) Automatic weighing devices –</w:t>
      </w:r>
      <w:r w:rsidRPr="008B64F1">
        <w:rPr>
          <w:rFonts w:ascii="Arial" w:hAnsi="Arial" w:cs="Arial"/>
        </w:rPr>
        <w:t xml:space="preserve"> Batching plant shall be equipped to proportion aggregates and bulk cement by means of automatic weighing devices using load cells.</w:t>
      </w:r>
    </w:p>
    <w:p w14:paraId="13955A3F"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4) Mixers –</w:t>
      </w:r>
      <w:r w:rsidRPr="008B64F1">
        <w:rPr>
          <w:rFonts w:ascii="Arial" w:hAnsi="Arial" w:cs="Arial"/>
        </w:rPr>
        <w:t xml:space="preserve"> Mixers shall be pan type, reversible type of any other mixer capable of combining the aggregates, cement, and water into a thoroughly mixed and uniform mass within the specific mixing period, and of discharging the mixture, without segregation.  Each stationery mixer shall be equipped with an approved timing device which will automatically lock the discharge lever when the drum has been charged and release it at the end of the mixing period. The device shall be equipped with a bell or other suitable warning device adjusted to give a clearly audible signal each time the lock is released.  In case of failure of the timing device, the mixer may be used for the balance of the day while it is being repaired, provided that each batch is mixed 90 seconds or as per the manufacturer’s recommendation.  The mixer shall be equipped with a suitable non-reset table batch counter which shall correctly indicate the number of batches mixed.</w:t>
      </w:r>
    </w:p>
    <w:p w14:paraId="63B3D49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lastRenderedPageBreak/>
        <w:t>The mixers shall be cleaned at suitable intervals.  The pick up and throw-over blades in the drum or drums shall be repaired or replaced when they are worn down 20 mm or more.  The contractor shall (1) have available at the job site a copy of the manufacturer’s design, showing dimensions and arrangements of blades in reference to original height and depth, or (2) provide permanent marks on blade to show points of 20 mm wear from new conditions.  Drilled holes of 5 mm diameter near each end and at midpoint of each blade are recommended. Batching plant shall be calibrated in the beginning and thereafter at suitable interval not exceeding 1 month.</w:t>
      </w:r>
    </w:p>
    <w:p w14:paraId="04EE8291"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(5) Control cabin –</w:t>
      </w:r>
      <w:r w:rsidRPr="008B64F1">
        <w:rPr>
          <w:rFonts w:ascii="Arial" w:hAnsi="Arial" w:cs="Arial"/>
        </w:rPr>
        <w:t xml:space="preserve"> An air-conditioned </w:t>
      </w:r>
      <w:proofErr w:type="spellStart"/>
      <w:r w:rsidRPr="008B64F1">
        <w:rPr>
          <w:rFonts w:ascii="Arial" w:hAnsi="Arial" w:cs="Arial"/>
        </w:rPr>
        <w:t>centralised</w:t>
      </w:r>
      <w:proofErr w:type="spellEnd"/>
      <w:r w:rsidRPr="008B64F1">
        <w:rPr>
          <w:rFonts w:ascii="Arial" w:hAnsi="Arial" w:cs="Arial"/>
        </w:rPr>
        <w:t xml:space="preserve"> control cabin shall be provided for automatic operation of the equipment.</w:t>
      </w:r>
    </w:p>
    <w:p w14:paraId="4D13978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Paving equipment - The concrete shall be placed with an approved fixed form or slip from paver with independent units designed to (1) spread, (ii) consolidate, screed and float-finish, (iii) texture and cure the freshly placed concrete in one complete pass of the machine in such a manner that a maximum of hand finishing will be necessary and so as to provide a dense and homogeneous pavement in conformity with the plans and specifications.  The paver shall be equipped with electronic controls to control / sensor line and grade from either or both sides of the machine.</w:t>
      </w:r>
    </w:p>
    <w:p w14:paraId="03A88E8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Vibrators shall operate at a frequency of 8300 to 9600 impulses per minute under load at a maximum spacing of 60 cm.  The variable vibration setting shall be provided in the machine.</w:t>
      </w:r>
    </w:p>
    <w:p w14:paraId="74718AC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Concrete saw - The contractor shall provide adequate number of concrete saws with sufficient number of diamond – edge saw blades.  The saw machine shall be either electric or petrol/diesel driven type.  A water tank with flexible hoses and pump shall be made available in this activity saw in good working condition.  The concreting work shall not commence if the saws are not in working condition.</w:t>
      </w:r>
    </w:p>
    <w:p w14:paraId="42E56F59"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600.2.9.4. Hauling and placing of concrete </w:t>
      </w:r>
    </w:p>
    <w:p w14:paraId="76ED83C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Freshly mixed concrete from the central batching and mixing plant shall be transported to the paver site by means of trucks/tippers of sufficient capacity and approved design in sufficient numbers to ensure a constant supply of concrete.  Covers shall be used for protection of concrete against the weather.  The trucks/tippers shall be capable of maintaining the mixed concrete in a homogeneous state and discharging the same without segregation and loss of cement slurry.  The feeding to the paver is to be regulated in such a way that the paving is done in an uninterrupted manner with a uniform speed throughout the </w:t>
      </w:r>
      <w:proofErr w:type="spellStart"/>
      <w:r w:rsidRPr="008B64F1">
        <w:rPr>
          <w:rFonts w:ascii="Arial" w:hAnsi="Arial" w:cs="Arial"/>
        </w:rPr>
        <w:t>days</w:t>
      </w:r>
      <w:proofErr w:type="spellEnd"/>
      <w:r w:rsidRPr="008B64F1">
        <w:rPr>
          <w:rFonts w:ascii="Arial" w:hAnsi="Arial" w:cs="Arial"/>
        </w:rPr>
        <w:t xml:space="preserve"> work.</w:t>
      </w:r>
    </w:p>
    <w:p w14:paraId="10E4FFA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Placing of concrete - Concrete mixed in central mixing plant shall be transported to the site without delay and the concrete which, in the opinion of the engineer, has been mixed too long before laying will be rejected and shall be removed from the site.  The total time taken from the addition of the water to the mix, until the completion of the surface finishing and texturing shall not exceed 120 minutes when concrete temperature is less than 25 degree centigrade and 90 </w:t>
      </w:r>
      <w:r w:rsidRPr="008B64F1">
        <w:rPr>
          <w:rFonts w:ascii="Arial" w:hAnsi="Arial" w:cs="Arial"/>
        </w:rPr>
        <w:lastRenderedPageBreak/>
        <w:t>minutes when the concrete temperature is between 25 degree centigrade to 30 degree centigrade.  Trucks/tippers delivering concrete shall not run on plastic sheeting nor shall they run on completed slabs until after 28 days of placing the concrete.  The paver shall be capable of paving the carriageway as shown in the drawings, in a single pass and lift.</w:t>
      </w:r>
    </w:p>
    <w:p w14:paraId="3C2F55B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fixed form pavers are to be used, forms shall be fixed in advance as per clause 600.2.8. of the specifications. Before any paving is done, the site shall be shown to the engineer, in order to verify the arrangement for paving besides placing of dowels, tie-bars etc., as per the relevant clauses of this Specification.  The mixing and placing of concrete shall progress only at such a rate as to permit proper finishing, protecting and curing of the pavement.</w:t>
      </w:r>
    </w:p>
    <w:p w14:paraId="7EF76CD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In all cases, the temperature of the concrete shall be measured at the point of discharge from the delivery vehicle.</w:t>
      </w:r>
    </w:p>
    <w:p w14:paraId="7516A85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addition of water to the surface of the concrete to facilitate the finishing operations will not be permitted except with the approval of the engineer when it shall be applied as a mist by means of approved equipment.</w:t>
      </w:r>
    </w:p>
    <w:p w14:paraId="01456C7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considered necessary by the engineer, the paving machines shall be provided with approved covers to protect the surface of the slab under construction from direct sunlight and rain or hot wind.</w:t>
      </w:r>
    </w:p>
    <w:p w14:paraId="5F5F277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While the concrete is still plastic, its surface shall be brush textured in compliance with clause 600.2.9.8. and the surface and edges of the slab cured by the application of a sprayed liquid curing membrane in compliance with clause 600.2.9.9.  After the surface texturing, but before the curing compound is applied, the concrete slab shall be marked with the chainage at every 100 m interval.</w:t>
      </w:r>
    </w:p>
    <w:p w14:paraId="6079BAF9"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600.2.9.4.8</w:t>
      </w:r>
      <w:r w:rsidRPr="008B64F1">
        <w:rPr>
          <w:rFonts w:ascii="Arial" w:hAnsi="Arial" w:cs="Arial"/>
        </w:rPr>
        <w:t>. As soon as the side forms are removed, edges of the slabs shall be corrected wherever irregularities have occurred by using fine concrete composed of one part of cement to 3 parts of fine chips and fine aggregate under the supervision of the engineer.</w:t>
      </w:r>
    </w:p>
    <w:p w14:paraId="3906D759" w14:textId="77777777" w:rsidR="009972C3" w:rsidRPr="00E725E7" w:rsidRDefault="009972C3" w:rsidP="009972C3">
      <w:pPr>
        <w:widowControl w:val="0"/>
        <w:spacing w:line="300" w:lineRule="auto"/>
        <w:jc w:val="both"/>
        <w:rPr>
          <w:rFonts w:ascii="Arial" w:hAnsi="Arial" w:cs="Arial"/>
          <w:b/>
        </w:rPr>
      </w:pPr>
      <w:r w:rsidRPr="008B64F1">
        <w:rPr>
          <w:rFonts w:ascii="Arial" w:hAnsi="Arial" w:cs="Arial"/>
        </w:rPr>
        <w:t xml:space="preserve">If the requirement of clause 900.2.4. for surface regularity  fails to be achieved on two consecutive working days, then normal working shall cease until the cause of the excessive irregularity has been </w:t>
      </w:r>
      <w:r w:rsidRPr="00E725E7">
        <w:rPr>
          <w:rFonts w:ascii="Arial" w:hAnsi="Arial" w:cs="Arial"/>
        </w:rPr>
        <w:t>identified and remedied.</w:t>
      </w:r>
    </w:p>
    <w:p w14:paraId="56803298"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600.2.9.5. Construction by fixed form paver </w:t>
      </w:r>
    </w:p>
    <w:p w14:paraId="0F21D31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fixed form paving train shall consist of separate powered machines which spread, compact and finish the concrete in a continuous operation.</w:t>
      </w:r>
    </w:p>
    <w:p w14:paraId="1FAB624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concrete shall be discharged without segregation into a hopper spreader which is equipped with means for controlling its rate of deposition on to the sub-base.  The spreader shall be operated to strike off concrete </w:t>
      </w:r>
      <w:proofErr w:type="spellStart"/>
      <w:r w:rsidRPr="008B64F1">
        <w:rPr>
          <w:rFonts w:ascii="Arial" w:hAnsi="Arial" w:cs="Arial"/>
        </w:rPr>
        <w:t>upto</w:t>
      </w:r>
      <w:proofErr w:type="spellEnd"/>
      <w:r w:rsidRPr="008B64F1">
        <w:rPr>
          <w:rFonts w:ascii="Arial" w:hAnsi="Arial" w:cs="Arial"/>
        </w:rPr>
        <w:t xml:space="preserve"> a level requiring a small amount of cutting down by the </w:t>
      </w:r>
      <w:r w:rsidRPr="008B64F1">
        <w:rPr>
          <w:rFonts w:ascii="Arial" w:hAnsi="Arial" w:cs="Arial"/>
        </w:rPr>
        <w:lastRenderedPageBreak/>
        <w:t>distributor of the spreader.  The distributor or spreader shall strike off the concrete to the surcharge adequate to ensure that the vibratory compactor thoroughly compacts the layer.  If necessary, poker vibrators shall be used adjacent to the side forms and edges of the previously constructed slabs.  The vibratory compactor shall be set to strike off the surface slightly high so that it is cut down to the required level by the oscillating beam.  The machine shall be capable of being rapidly adjusted for changes in average and differential surcharge necessitated by change in slab thickness or crossfall.</w:t>
      </w:r>
    </w:p>
    <w:p w14:paraId="0CE650F5"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600.2.9.6. Construction by slip form paver </w:t>
      </w:r>
    </w:p>
    <w:p w14:paraId="7ABC709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slip form paving train shall consist of power machine which spreads compacts and finishes the concrete in a continuous operation.  The slip form paving machine shall compact the concrete by internal vibration and shape it between the sides forms with either a conforming plate or by vibrating and oscillating finishing beams.  The concrete shall be deposited without segregation in front of  slip form paver across the whole width and to a height which at all times  is in excess of the required surcharge.  The deposited concrete shall be struck off to the necessary average and differential surcharge by means of the strike off plate or a screw auger device extending across the whole width of the slab.  The equipment for striking off-the concrete shall be capable of being rapidly adjusted for changes of the average and differential surcharge necessitated by change in slab thickness or crossfall.</w:t>
      </w:r>
    </w:p>
    <w:p w14:paraId="2A38236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level of the conforming plate and finishing beams shall be controlled automatically from the guide wires installed as per clause 600.2.8 by sensors attached at the four corners of the slip form paving machine.  The alignment of the paver shall be controlled automatically from the guide wire by at least one set of sensors attached to the paver.  The alignment and level of ancillary machines for finishing, texturing and curing of the concrete shall be automatically controlled relative to the guide wire or to the surface and edge of the slab.</w:t>
      </w:r>
    </w:p>
    <w:p w14:paraId="46B3ED08"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Slip-form paving machines shall have vibrators of variable output, with a maximum energy output of not less than 2.5 KW per </w:t>
      </w:r>
      <w:proofErr w:type="spellStart"/>
      <w:r w:rsidRPr="008B64F1">
        <w:rPr>
          <w:rFonts w:ascii="Arial" w:hAnsi="Arial" w:cs="Arial"/>
        </w:rPr>
        <w:t>metre</w:t>
      </w:r>
      <w:proofErr w:type="spellEnd"/>
      <w:r w:rsidRPr="008B64F1">
        <w:rPr>
          <w:rFonts w:ascii="Arial" w:hAnsi="Arial" w:cs="Arial"/>
        </w:rPr>
        <w:t xml:space="preserve"> width of slab per 300 mm depth of slab for a laying speed </w:t>
      </w:r>
      <w:proofErr w:type="spellStart"/>
      <w:r w:rsidRPr="008B64F1">
        <w:rPr>
          <w:rFonts w:ascii="Arial" w:hAnsi="Arial" w:cs="Arial"/>
        </w:rPr>
        <w:t>upto</w:t>
      </w:r>
      <w:proofErr w:type="spellEnd"/>
      <w:r w:rsidRPr="008B64F1">
        <w:rPr>
          <w:rFonts w:ascii="Arial" w:hAnsi="Arial" w:cs="Arial"/>
        </w:rPr>
        <w:t xml:space="preserve"> 1.5 m per minute or pro-rata for higher speeds.  The machines shall be of sufficient mass to provide adequate reaction during spreading and paving operations on the traction units to maintain forward movements during the placing of concrete in all situations.</w:t>
      </w:r>
    </w:p>
    <w:p w14:paraId="7F991CF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the edges of the slip formed slab slump to the extent that the surface of the top edge of the slab does not comply with the requirements of clause 600.2.14, then special measures approved by the engineer shall be taken to support the edges to the required levels and work shall be stopped until such time as the contractor can demonstrate his ability to slip form the edges to the required levels.</w:t>
      </w:r>
    </w:p>
    <w:p w14:paraId="2FF99131"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600.2.9.7. Construction by hand-guided method -</w:t>
      </w:r>
      <w:r w:rsidRPr="008B64F1">
        <w:rPr>
          <w:rFonts w:ascii="Arial" w:hAnsi="Arial" w:cs="Arial"/>
        </w:rPr>
        <w:t xml:space="preserve"> Areas in which hand-guided methods of construction become indispensable shall be got approved by the engineer in writing in advance.  Such work may be permitted only in restricted areas in small lengths.  Work shall be carried out </w:t>
      </w:r>
      <w:r w:rsidRPr="008B64F1">
        <w:rPr>
          <w:rFonts w:ascii="Arial" w:hAnsi="Arial" w:cs="Arial"/>
        </w:rPr>
        <w:lastRenderedPageBreak/>
        <w:t>by skilled personnel as per methods approved by the engineer.  The acceptance criteria regarding level, thickness, surface regularity, texture, finish, strength of concrete and all other quality control measures shall be same as in the case of machine laid work.</w:t>
      </w:r>
    </w:p>
    <w:p w14:paraId="1443CDB6"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600.2.9.8. Surface texture -</w:t>
      </w:r>
      <w:r w:rsidRPr="008B64F1">
        <w:rPr>
          <w:rFonts w:ascii="Arial" w:hAnsi="Arial" w:cs="Arial"/>
        </w:rPr>
        <w:t xml:space="preserve"> After the final regulation of the slab and before the application of the curing membrane, the surface of concrete slab shall be brush-textured in a direction at right angles to the longitudinal axis of the carriageway.</w:t>
      </w:r>
    </w:p>
    <w:p w14:paraId="0837687B"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brushed surface texture shall be applied evenly across the slab in one direction by the use of a wire brush not less than 450 mm wide but longer brushes are preferred.  The brush shall be made of 32 gauge tape wires grouped together in tufts spaced at 10 mm </w:t>
      </w:r>
      <w:proofErr w:type="spellStart"/>
      <w:r w:rsidRPr="008B64F1">
        <w:rPr>
          <w:rFonts w:ascii="Arial" w:hAnsi="Arial" w:cs="Arial"/>
        </w:rPr>
        <w:t>centres</w:t>
      </w:r>
      <w:proofErr w:type="spellEnd"/>
      <w:r w:rsidRPr="008B64F1">
        <w:rPr>
          <w:rFonts w:ascii="Arial" w:hAnsi="Arial" w:cs="Arial"/>
        </w:rPr>
        <w:t>.  The tufts shall contain an average of 14 wires and initially be 100 mm long.  The brush shall have two rows of tufts.  The rows shall be 20 mm apart and the tufts in the other row.  The brush shall be replaced when the shortest tuft wears down to 90 mm long.</w:t>
      </w:r>
    </w:p>
    <w:p w14:paraId="50AFF45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texture depth shall be determined by the Sand Patch Test as described in clause 600.2.12. This test shall be performed at least once for each day’s paving and wherever the engineer considers it necessary at times after construction as under </w:t>
      </w:r>
    </w:p>
    <w:p w14:paraId="093DE6FB"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Five individual measurements of the texture depth shall be taken at least 2 m apart anywhere along a diagonal line across a lane width between points 50 m apart along the pavement.  No measurement shall be taken within 300 mm of the longitudinal edges of a concrete slab constructed in one pass.</w:t>
      </w:r>
    </w:p>
    <w:p w14:paraId="26D2ED33" w14:textId="77777777" w:rsidR="009972C3" w:rsidRPr="00E725E7" w:rsidRDefault="009972C3" w:rsidP="009972C3">
      <w:pPr>
        <w:widowControl w:val="0"/>
        <w:spacing w:line="300" w:lineRule="auto"/>
        <w:jc w:val="both"/>
        <w:rPr>
          <w:rFonts w:ascii="Arial" w:hAnsi="Arial" w:cs="Arial"/>
        </w:rPr>
      </w:pPr>
      <w:r w:rsidRPr="00E725E7">
        <w:rPr>
          <w:rFonts w:ascii="Arial" w:hAnsi="Arial" w:cs="Arial"/>
        </w:rPr>
        <w:t>Texture depths shall not be less than the minimum required when measurements are taken as given in Table 2 nor greater than a maximum average of 1.25 mm.</w:t>
      </w:r>
    </w:p>
    <w:p w14:paraId="04E271FB"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Table 2   Texture depth</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2070"/>
        <w:gridCol w:w="1080"/>
        <w:gridCol w:w="1170"/>
      </w:tblGrid>
      <w:tr w:rsidR="009972C3" w:rsidRPr="008B64F1" w14:paraId="477AA70D" w14:textId="77777777" w:rsidTr="004661D9">
        <w:tc>
          <w:tcPr>
            <w:tcW w:w="4788" w:type="dxa"/>
          </w:tcPr>
          <w:p w14:paraId="7E3B635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Time of test</w:t>
            </w:r>
          </w:p>
        </w:tc>
        <w:tc>
          <w:tcPr>
            <w:tcW w:w="2070" w:type="dxa"/>
          </w:tcPr>
          <w:p w14:paraId="475F643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Number  of  measurements</w:t>
            </w:r>
          </w:p>
        </w:tc>
        <w:tc>
          <w:tcPr>
            <w:tcW w:w="2250" w:type="dxa"/>
            <w:gridSpan w:val="2"/>
          </w:tcPr>
          <w:p w14:paraId="31954B6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Required texture depth (mm)</w:t>
            </w:r>
          </w:p>
        </w:tc>
      </w:tr>
      <w:tr w:rsidR="009972C3" w:rsidRPr="008B64F1" w14:paraId="20E5FCA8" w14:textId="77777777" w:rsidTr="004661D9">
        <w:tc>
          <w:tcPr>
            <w:tcW w:w="4788" w:type="dxa"/>
          </w:tcPr>
          <w:p w14:paraId="4767887F" w14:textId="77777777" w:rsidR="009972C3" w:rsidRPr="008B64F1" w:rsidRDefault="009972C3" w:rsidP="004661D9">
            <w:pPr>
              <w:widowControl w:val="0"/>
              <w:spacing w:line="300" w:lineRule="auto"/>
              <w:jc w:val="both"/>
              <w:rPr>
                <w:rFonts w:ascii="Arial" w:hAnsi="Arial" w:cs="Arial"/>
              </w:rPr>
            </w:pPr>
          </w:p>
        </w:tc>
        <w:tc>
          <w:tcPr>
            <w:tcW w:w="2070" w:type="dxa"/>
          </w:tcPr>
          <w:p w14:paraId="69EC43C1" w14:textId="77777777" w:rsidR="009972C3" w:rsidRPr="008B64F1" w:rsidRDefault="009972C3" w:rsidP="004661D9">
            <w:pPr>
              <w:widowControl w:val="0"/>
              <w:spacing w:line="300" w:lineRule="auto"/>
              <w:jc w:val="both"/>
              <w:rPr>
                <w:rFonts w:ascii="Arial" w:hAnsi="Arial" w:cs="Arial"/>
              </w:rPr>
            </w:pPr>
          </w:p>
        </w:tc>
        <w:tc>
          <w:tcPr>
            <w:tcW w:w="1080" w:type="dxa"/>
          </w:tcPr>
          <w:p w14:paraId="27F0383A"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Specified value</w:t>
            </w:r>
          </w:p>
        </w:tc>
        <w:tc>
          <w:tcPr>
            <w:tcW w:w="1170" w:type="dxa"/>
          </w:tcPr>
          <w:p w14:paraId="45A9DF3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Tolerance</w:t>
            </w:r>
          </w:p>
        </w:tc>
      </w:tr>
      <w:tr w:rsidR="009972C3" w:rsidRPr="008B64F1" w14:paraId="01DBB96F" w14:textId="77777777" w:rsidTr="004661D9">
        <w:tc>
          <w:tcPr>
            <w:tcW w:w="4788" w:type="dxa"/>
          </w:tcPr>
          <w:p w14:paraId="321A762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1. Between 24 hours and 7 days after the </w:t>
            </w:r>
            <w:proofErr w:type="spellStart"/>
            <w:r w:rsidRPr="008B64F1">
              <w:rPr>
                <w:rFonts w:ascii="Arial" w:hAnsi="Arial" w:cs="Arial"/>
              </w:rPr>
              <w:t>constn</w:t>
            </w:r>
            <w:proofErr w:type="spellEnd"/>
            <w:r w:rsidRPr="008B64F1">
              <w:rPr>
                <w:rFonts w:ascii="Arial" w:hAnsi="Arial" w:cs="Arial"/>
              </w:rPr>
              <w:t>. of the slab or until the slab is first used by vehicles.</w:t>
            </w:r>
          </w:p>
        </w:tc>
        <w:tc>
          <w:tcPr>
            <w:tcW w:w="2070" w:type="dxa"/>
          </w:tcPr>
          <w:p w14:paraId="3C34583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An average of 5 measurements</w:t>
            </w:r>
          </w:p>
        </w:tc>
        <w:tc>
          <w:tcPr>
            <w:tcW w:w="1080" w:type="dxa"/>
            <w:vAlign w:val="center"/>
          </w:tcPr>
          <w:p w14:paraId="3F2914D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170" w:type="dxa"/>
            <w:vAlign w:val="center"/>
          </w:tcPr>
          <w:p w14:paraId="2611544C"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sym w:font="Symbol" w:char="F0B1"/>
            </w:r>
            <w:r w:rsidRPr="008B64F1">
              <w:rPr>
                <w:rFonts w:ascii="Arial" w:hAnsi="Arial" w:cs="Arial"/>
              </w:rPr>
              <w:t xml:space="preserve"> 0.25</w:t>
            </w:r>
          </w:p>
        </w:tc>
      </w:tr>
      <w:tr w:rsidR="009972C3" w:rsidRPr="008B64F1" w14:paraId="0F0D3A5A" w14:textId="77777777" w:rsidTr="004661D9">
        <w:tc>
          <w:tcPr>
            <w:tcW w:w="4788" w:type="dxa"/>
          </w:tcPr>
          <w:p w14:paraId="65659849"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 Not later than 6 weeks before the road is opened to public traffic.</w:t>
            </w:r>
          </w:p>
        </w:tc>
        <w:tc>
          <w:tcPr>
            <w:tcW w:w="2070" w:type="dxa"/>
          </w:tcPr>
          <w:p w14:paraId="059014D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An average of 5 measurements</w:t>
            </w:r>
          </w:p>
        </w:tc>
        <w:tc>
          <w:tcPr>
            <w:tcW w:w="1080" w:type="dxa"/>
            <w:vAlign w:val="center"/>
          </w:tcPr>
          <w:p w14:paraId="037D6C28"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c>
          <w:tcPr>
            <w:tcW w:w="1170" w:type="dxa"/>
            <w:vAlign w:val="center"/>
          </w:tcPr>
          <w:p w14:paraId="7DAAF66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+ 0.25</w:t>
            </w:r>
          </w:p>
          <w:p w14:paraId="22BB85E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- 0.35</w:t>
            </w:r>
          </w:p>
        </w:tc>
      </w:tr>
    </w:tbl>
    <w:p w14:paraId="09844818"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After the application of the brushed texture, the surface of the slab shall have a uniform appearance.</w:t>
      </w:r>
    </w:p>
    <w:p w14:paraId="32CE797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lastRenderedPageBreak/>
        <w:t>Where the texture depth requirements are found to be deficient, the contractor shall make good the texture across the full lane width over length directed by the engineer, by retexturing the hardened concrete surface in an approved manner.</w:t>
      </w:r>
    </w:p>
    <w:p w14:paraId="3615AAC9"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600.2.9.9. Curing -</w:t>
      </w:r>
      <w:r w:rsidRPr="008B64F1">
        <w:rPr>
          <w:rFonts w:ascii="Arial" w:hAnsi="Arial" w:cs="Arial"/>
        </w:rPr>
        <w:t xml:space="preserve"> Immediately after the surface texturing, the surface and sides of the slab shall be cured by the application of approved resin-based </w:t>
      </w:r>
      <w:proofErr w:type="spellStart"/>
      <w:r w:rsidRPr="008B64F1">
        <w:rPr>
          <w:rFonts w:ascii="Arial" w:hAnsi="Arial" w:cs="Arial"/>
        </w:rPr>
        <w:t>aluminised</w:t>
      </w:r>
      <w:proofErr w:type="spellEnd"/>
      <w:r w:rsidRPr="008B64F1">
        <w:rPr>
          <w:rFonts w:ascii="Arial" w:hAnsi="Arial" w:cs="Arial"/>
        </w:rPr>
        <w:t xml:space="preserve"> reflective curing compound which hardens into an impervious film or membrane with the help of a mechanical sprayer.</w:t>
      </w:r>
    </w:p>
    <w:p w14:paraId="7845A67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Curing compounds shall contain sufficient flake </w:t>
      </w:r>
      <w:proofErr w:type="spellStart"/>
      <w:r w:rsidRPr="008B64F1">
        <w:rPr>
          <w:rFonts w:ascii="Arial" w:hAnsi="Arial" w:cs="Arial"/>
        </w:rPr>
        <w:t>aluminium</w:t>
      </w:r>
      <w:proofErr w:type="spellEnd"/>
      <w:r w:rsidRPr="008B64F1">
        <w:rPr>
          <w:rFonts w:ascii="Arial" w:hAnsi="Arial" w:cs="Arial"/>
        </w:rPr>
        <w:t xml:space="preserve"> in finely divided dispersion to produce a complete coverage of the sprayed surface with a metallic finish.  The compound shall become stable and impervious to evaporation of water from the surface of the concrete within 60 minutes of application and shall be of approved type.  The curing compounds shall have a water retention efficiency index of 90 per cent in accordance with BS: 7542.</w:t>
      </w:r>
    </w:p>
    <w:p w14:paraId="23107EC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curing compound shall not react chemically with the concrete and the film or membrane shall not crack, peel or disintegrate within three weeks after application.  Immediately prior to use, the curing compound shall be thoroughly agitated in its containers.  The rate of spread shall be in accordance with the manufacturer’s instructions checked during the construction of the trial length and subsequently whenever required by the engineer.  The mechanical sprayer shall incorporate an efficient mechanical device for continuous agitation and mixing of the compound during spraying.</w:t>
      </w:r>
    </w:p>
    <w:p w14:paraId="4ADC2D7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In addition to spraying of curing compound, the fresh concrete surface shall be protected for at least 3 hours by covering the finished concrete pavement with tents as described in clause 600.2.7.2. during adverse weather conditions as directed by the engineer.  After three hours, the pavement shall be covered by moist hessian and the same shall then be kept damp for  a minimum period or 14 days after which time the hessian may be removed.  The hessian shall be kept continuously moist.  All damaged/torn hessian shall be removed and replaced by new hessian on a regular basis.  Code of practice for curing of cement concrete pavements is given in Annexure 600 – A.14.</w:t>
      </w:r>
    </w:p>
    <w:p w14:paraId="7BCA4A7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The contractor shall be liable at his expense to replace any concrete damaged as a result of incomplete curing or cracked on a line other than that of a joint.</w:t>
      </w:r>
    </w:p>
    <w:p w14:paraId="1A985FB9"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600.2.10. Trial length -</w:t>
      </w:r>
      <w:r w:rsidRPr="008B64F1">
        <w:rPr>
          <w:rFonts w:ascii="Arial" w:hAnsi="Arial" w:cs="Arial"/>
        </w:rPr>
        <w:t xml:space="preserve"> The trial length shall be constructed at least one month in advance of the proposed start of concrete paving work.  At least one month prior to the construction of the trial length, the contractor shall submit for the engineer’s approval a detailed method statement giving description of the proposed materials, plant, equipment and construction methods.  All the major equipments like paving train, batching plant, tippers, etc., proposed in the construction are to be approved by the engineer before their procurement.  No trials of new materials, plant, equipment or construction methods, nor any development of them shall be permitted either during the construction of trial length or in any subsequent paving work, unless they form part of </w:t>
      </w:r>
      <w:r w:rsidRPr="008B64F1">
        <w:rPr>
          <w:rFonts w:ascii="Arial" w:hAnsi="Arial" w:cs="Arial"/>
        </w:rPr>
        <w:lastRenderedPageBreak/>
        <w:t>further, approved trials.  These trial lengths shall be constructed away from the carriageway but with at least a sub-base layer below it.</w:t>
      </w:r>
    </w:p>
    <w:p w14:paraId="629D0C9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contractor shall demonstrate the materials, plant, equipment and methods of construction that are proposed for concrete paving, by first constructing a trial length of slab, at least 60 m but not more than 300 m long for </w:t>
      </w:r>
      <w:proofErr w:type="spellStart"/>
      <w:r w:rsidRPr="008B64F1">
        <w:rPr>
          <w:rFonts w:ascii="Arial" w:hAnsi="Arial" w:cs="Arial"/>
        </w:rPr>
        <w:t>mechanised</w:t>
      </w:r>
      <w:proofErr w:type="spellEnd"/>
      <w:r w:rsidRPr="008B64F1">
        <w:rPr>
          <w:rFonts w:ascii="Arial" w:hAnsi="Arial" w:cs="Arial"/>
        </w:rPr>
        <w:t xml:space="preserve"> construction and at least 30 m long for hand guided methods.  If the first trial is unsatisfactory, then contractor shall have to demonstrate his capability to satisfactorily construct the pavement in subsequent trials.</w:t>
      </w:r>
    </w:p>
    <w:p w14:paraId="3DF96C5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trial length shall be constructed in two parts over a period of comprising at least part of two separate working days, with a minimum of 30 m constructed each day for </w:t>
      </w:r>
      <w:proofErr w:type="spellStart"/>
      <w:r w:rsidRPr="008B64F1">
        <w:rPr>
          <w:rFonts w:ascii="Arial" w:hAnsi="Arial" w:cs="Arial"/>
        </w:rPr>
        <w:t>mechanised</w:t>
      </w:r>
      <w:proofErr w:type="spellEnd"/>
      <w:r w:rsidRPr="008B64F1">
        <w:rPr>
          <w:rFonts w:ascii="Arial" w:hAnsi="Arial" w:cs="Arial"/>
        </w:rPr>
        <w:t xml:space="preserve"> construction and a minimum of 15 m on each day for hand guided construction.  The trial length shall be constructed at a similar rate (speed, around 1m/</w:t>
      </w:r>
      <w:proofErr w:type="spellStart"/>
      <w:r w:rsidRPr="008B64F1">
        <w:rPr>
          <w:rFonts w:ascii="Arial" w:hAnsi="Arial" w:cs="Arial"/>
        </w:rPr>
        <w:t>hr</w:t>
      </w:r>
      <w:proofErr w:type="spellEnd"/>
      <w:r w:rsidRPr="008B64F1">
        <w:rPr>
          <w:rFonts w:ascii="Arial" w:hAnsi="Arial" w:cs="Arial"/>
        </w:rPr>
        <w:t>) to that which is proposed for the main work.</w:t>
      </w:r>
    </w:p>
    <w:p w14:paraId="24BD9A1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 Transverse joints and longitudinal joints of each type that are proposed for dowel-jointed un-reinforced concrete slabs in the main work shall be constructed and assessed in the trial length.  If in the trial length the construction of expansion joint and longitudinal joint is not demonstrated, the first 2 expansion joints and at least the first 150 m of longitudinal construction joint for mechanized paving in the main work, shall be considered as the trial length for these joints.</w:t>
      </w:r>
    </w:p>
    <w:p w14:paraId="18CC904A"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trial length shall comply with the Specification in all respects, with the following additions and exceptions </w:t>
      </w:r>
    </w:p>
    <w:p w14:paraId="7AC821F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Surface levels and regularity </w:t>
      </w:r>
    </w:p>
    <w:p w14:paraId="6ACD3FE6"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 xml:space="preserve">In checking for compliance with clause 900.3.5 the levels shall be taken at intervals at the location specified in this clause along any time or lines parallel to the longitudinal </w:t>
      </w:r>
      <w:proofErr w:type="spellStart"/>
      <w:r w:rsidRPr="008B64F1">
        <w:rPr>
          <w:rFonts w:ascii="Arial" w:hAnsi="Arial" w:cs="Arial"/>
        </w:rPr>
        <w:t>centre</w:t>
      </w:r>
      <w:proofErr w:type="spellEnd"/>
      <w:r w:rsidRPr="008B64F1">
        <w:rPr>
          <w:rFonts w:ascii="Arial" w:hAnsi="Arial" w:cs="Arial"/>
        </w:rPr>
        <w:t xml:space="preserve"> line of the trial length.</w:t>
      </w:r>
    </w:p>
    <w:p w14:paraId="5F195BF4" w14:textId="77777777" w:rsidR="009972C3" w:rsidRPr="008B64F1" w:rsidRDefault="009972C3" w:rsidP="009972C3">
      <w:pPr>
        <w:widowControl w:val="0"/>
        <w:tabs>
          <w:tab w:val="num" w:pos="360"/>
        </w:tabs>
        <w:spacing w:line="300" w:lineRule="auto"/>
        <w:jc w:val="both"/>
        <w:rPr>
          <w:rFonts w:ascii="Arial" w:hAnsi="Arial" w:cs="Arial"/>
        </w:rPr>
      </w:pPr>
      <w:r w:rsidRPr="008B64F1">
        <w:rPr>
          <w:rFonts w:ascii="Arial" w:hAnsi="Arial" w:cs="Arial"/>
        </w:rPr>
        <w:t>The maximum number of permitted irregularities of pavement surface shall comply with the requirements of clause 900.2.4.  Shorter trial lengths shall be assessed pro-rata based on values for a 300 m length.</w:t>
      </w:r>
    </w:p>
    <w:p w14:paraId="6AE9942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Joints </w:t>
      </w:r>
    </w:p>
    <w:p w14:paraId="1DE5875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t>
      </w:r>
      <w:proofErr w:type="spellStart"/>
      <w:r w:rsidRPr="008B64F1">
        <w:rPr>
          <w:rFonts w:ascii="Arial" w:hAnsi="Arial" w:cs="Arial"/>
        </w:rPr>
        <w:t>i</w:t>
      </w:r>
      <w:proofErr w:type="spellEnd"/>
      <w:r w:rsidRPr="008B64F1">
        <w:rPr>
          <w:rFonts w:ascii="Arial" w:hAnsi="Arial" w:cs="Arial"/>
        </w:rPr>
        <w:t>)  Alignment of dowel bars shall be inspected as described in clause 602.10.7 in any two consecutive transverse joints.  If the position or alignment of the dowel bars at one of these joints does not comply with clause 600.2.6.5, if that joint remains the only one that does not comply after the next 3 consecutive joints of the same type have been inspected, then the method of placing dowels shall be deemed to be satisfactory.  In order to check sufficient joints for dowel bar alignment without extending the trial length unduly, the contractor may, by agreement with the engineer, construct joints at more frequent joint intervals than the normal spacing required in the contract.</w:t>
      </w:r>
    </w:p>
    <w:p w14:paraId="0984FEAD"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lastRenderedPageBreak/>
        <w:t>(ii) If there are deficiencies in the first expansion joint there is constructed as a trial, the next expansion joint shall be a trial joint.  Should this also be deficient, further trial expansion joints shall be made as part of the trial length which shall not form part of the permanent works, unless agreed by the engineer.</w:t>
      </w:r>
    </w:p>
    <w:p w14:paraId="4E2AFAE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Density </w:t>
      </w:r>
    </w:p>
    <w:p w14:paraId="61E94C4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(iii)  Density shall be assessed as described in clause 602.3.3. from at least 3 cores drilled from each part of the trial length.</w:t>
      </w:r>
    </w:p>
    <w:p w14:paraId="4E1F6AF9"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Position of tie bars </w:t>
      </w:r>
    </w:p>
    <w:p w14:paraId="2657BAFC"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(iv)  Compliance with clause 600.2.6.6. for the position and alignment of tie bars shall be checked by drilling additional cores from the slab unless they can be determined from cores from the slab unless they can be determined from cores taken for density.</w:t>
      </w:r>
    </w:p>
    <w:p w14:paraId="0EAD17F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Approval and acceptance </w:t>
      </w:r>
    </w:p>
    <w:p w14:paraId="217C031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Approval of the materials, plant, equipment and construction methods shall be given when a trial length complies with the Specification. The contractor shall not proceed with normal working until the trial length has been approved and any earlier defective trial lengths have been removed, unless that can be remedied to the satisfaction of the engineer.  If the engineer does not notify the contractor of any deficiencies in any trial length within 10 days after the completion of that trial length, the contractor may assume that the trial length, and the materials, plant, equipment and construction methods adopted are acceptable.</w:t>
      </w:r>
    </w:p>
    <w:p w14:paraId="2D9060D4"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When approval has been given, the materials, plant, equipment and construction methods shall not thereafter be changed, except for normal adjustments and maintenance of plant, without the approval of the engineer.  Any changes in materials, plant, equipment, and construction methods shall entitle the engineer to require the contractor to lay a further trial length as described in the clause to demonstrate that the changes will not adversely affect the permanent works.</w:t>
      </w:r>
    </w:p>
    <w:p w14:paraId="16DF7112"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Trial lengths which do not comply with the Specification, with the exception of areas which are deficient only in surface texture and which can be remedied in accordance with clause 600.2.9.8. shall be removed immediately upon notification of deficiencies by the engineer and the contractor shall construct a further trial length.</w:t>
      </w:r>
    </w:p>
    <w:p w14:paraId="15018108"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600.2.10.7. Inspection of dowel bars  </w:t>
      </w:r>
    </w:p>
    <w:p w14:paraId="75BFB9F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Compliance with clause 600.2.6.5. for the position and alignment of dowel bars  at construction and expansion joints shall be checked by measurements relative to the side forms or guide wires.</w:t>
      </w:r>
    </w:p>
    <w:p w14:paraId="574D289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When the slab has been constructed, the position and alignment of dowel bars and any filler </w:t>
      </w:r>
      <w:r w:rsidRPr="008B64F1">
        <w:rPr>
          <w:rFonts w:ascii="Arial" w:hAnsi="Arial" w:cs="Arial"/>
        </w:rPr>
        <w:lastRenderedPageBreak/>
        <w:t>board shall be measured after carefully exposing them in the plastic concrete across the whole width of the slab.  When the joint is an expansion joint, the top of the filler board shall first be exposed sufficiently in the plastic concrete to permit measurement of any lateral or vertical displacement of the board.  During the course of normal working, these measurements shall be carried out in the pavement section at the end of day’s work by extending slab length by 2 m.  After sawing the transverse joint groove, the extended 2 m slab shall be removed carefully soon after concrete has set to expose dowels over half the length.  These dowels can be tested for tolerances.</w:t>
      </w:r>
    </w:p>
    <w:p w14:paraId="461A3098"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the position and alignment of the bars in a single joint in the slab is unsatisfactory then the next two joints shall be inspected.  If only one joint of the three is defective, the rate of checking shall be increased to one joint per day until the engineer is satisfied that compliance is being achieved.  In the event of non-compliance in two or more successive joints, the contractor shall revert to the construction of fresh trial lengths and make any necessary alteration to concrete mix, paving plant or methods until the dowel bar position and alignment are satisfactory.</w:t>
      </w:r>
    </w:p>
    <w:p w14:paraId="75C722F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After the dowel bars have been examined, the remainder of the concrete shall be removed over a width of 500 mm on each side of the line of the joint and reinstated to the satisfaction of the engineer.  The dowels shall be inserted on both sides of the 1 m wide slab by drilling holes and grouting with epoxy mortar.  Plastic sheath as per clause 600.2.6.5.5. shall be provided on dowels on one of the joints.  The joint groove shall be widened and sealed as per clause 600.2.11.</w:t>
      </w:r>
    </w:p>
    <w:p w14:paraId="73953F36"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600.2.11. Preparation and sealing of joint grooves </w:t>
      </w:r>
    </w:p>
    <w:p w14:paraId="3FA6E098"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600.2.11.1. General -</w:t>
      </w:r>
      <w:r w:rsidRPr="008B64F1">
        <w:rPr>
          <w:rFonts w:ascii="Arial" w:hAnsi="Arial" w:cs="Arial"/>
        </w:rPr>
        <w:t xml:space="preserve"> All transverse joints in surface slabs shall be sealed using sealants described in clause 600.2.2.8.  Joints shall not be sealed before 14 days after construction.</w:t>
      </w:r>
    </w:p>
    <w:p w14:paraId="0003094E"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600.2.11.2. Preparation of joint grooves for sealing </w:t>
      </w:r>
    </w:p>
    <w:p w14:paraId="0F889FE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Joint grooves usually are not constructed to provide the minimum width specified in the drawings when saw cut joints are adopted.  They shall be widened subsequently by sawing before sealing.  Depth/width gauges shall be used to control the dimension of the groove.</w:t>
      </w:r>
    </w:p>
    <w:p w14:paraId="076AF4A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If rough arises develop when grooves are made, they shall be ground to provide a chamfer approximately 5 mm wide.  If the groove is at an angle up to 10 degree from the perpendicular to the surface, the overhanging edge of the sealing groove shall be sawn or ground perpendicular.  If spalling occurs or the angle of the former is greater than 10 degrees, the joint sealing groove shall be sawn wider and perpendicular to the surface to encompass the defects up to a maximum width, including any chamfer, of 35 mm for transverse joints and 20 mm for longitudinal joints.  If the spalling cannot be so eliminated then the </w:t>
      </w:r>
      <w:proofErr w:type="spellStart"/>
      <w:r w:rsidRPr="008B64F1">
        <w:rPr>
          <w:rFonts w:ascii="Arial" w:hAnsi="Arial" w:cs="Arial"/>
        </w:rPr>
        <w:t>arrises</w:t>
      </w:r>
      <w:proofErr w:type="spellEnd"/>
      <w:r w:rsidRPr="008B64F1">
        <w:rPr>
          <w:rFonts w:ascii="Arial" w:hAnsi="Arial" w:cs="Arial"/>
        </w:rPr>
        <w:t xml:space="preserve"> shall be repaired by an approved thin bonded arris repair using cementitious materials.</w:t>
      </w:r>
    </w:p>
    <w:p w14:paraId="2D377D0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All grooves shall be cleaned of any dirt or loose material by air blasting with filtered, oil-free </w:t>
      </w:r>
      <w:r w:rsidRPr="008B64F1">
        <w:rPr>
          <w:rFonts w:ascii="Arial" w:hAnsi="Arial" w:cs="Arial"/>
        </w:rPr>
        <w:lastRenderedPageBreak/>
        <w:t xml:space="preserve">compressed air.  If need arises the engineer may instruct cleaning by </w:t>
      </w:r>
      <w:proofErr w:type="spellStart"/>
      <w:r w:rsidRPr="008B64F1">
        <w:rPr>
          <w:rFonts w:ascii="Arial" w:hAnsi="Arial" w:cs="Arial"/>
        </w:rPr>
        <w:t>pressurised</w:t>
      </w:r>
      <w:proofErr w:type="spellEnd"/>
      <w:r w:rsidRPr="008B64F1">
        <w:rPr>
          <w:rFonts w:ascii="Arial" w:hAnsi="Arial" w:cs="Arial"/>
        </w:rPr>
        <w:t xml:space="preserve"> water jets.  Depending upon the requirement of the sealant manufacturer, the sides of the grooves may have to be sand blasted to increase the bondage between sealant and concrete. The groove shall be cleaned and dried at the time of priming and sealing. Before sealing the temporary seal provided for blocking the ingress of dirt, soil etc., shall be removed. A highly compressible heat resistant paper-backed debonding strip as per drawing shall be inserted in the groove to serve the purpose of breaking the bond between sealant and the bottom of the groove and to plug the joint groove so that the sealant may not leak through the cracks.  The width of debonding strip shall be more than the joint groove width so that it is held tightly in the groove.  In the case of longitudinal joints, heat resistant tapes may be inserted to block the leakage through bottom of the joint.</w:t>
      </w:r>
    </w:p>
    <w:p w14:paraId="44C417AC"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600.2.11.3. Sealing with sealants -</w:t>
      </w:r>
      <w:r w:rsidRPr="008B64F1">
        <w:rPr>
          <w:rFonts w:ascii="Arial" w:hAnsi="Arial" w:cs="Arial"/>
        </w:rPr>
        <w:t xml:space="preserve"> When sealants are applied, an appropriate primer shall also be used if recommended by the manufacturer and it shall be applied in accordance with their recommendation.  The sealant shall be applied within the minimum and maximum drying times of the primer recommended by the manufacturer.  Priming and sealing with applied sealants shall not be carried out when the naturally occurring temperature in the joint groove to be sealed is below 7 degree centigrade.</w:t>
      </w:r>
    </w:p>
    <w:p w14:paraId="31CD046E"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If hot applied sealant is used it shall be heated and applied from a thermostatically controlled, indirectly heated preferably with oil jacketed melter and pourer having recirculating pump and extruder.  For large road projects, sealant shall be applied with extruder having flexible loose hose and nozzle.  The sealant shall not be heated to a temperature higher than the safe heating temperature and not for a period longer than the safe heating period, as specified by the manufacturer.  The dispenser shall be cleaned out at the end of each day in accordance with the manufacturer’s recommendations and reheated material shall not be used.</w:t>
      </w:r>
    </w:p>
    <w:p w14:paraId="212FB12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Cold applied sealants with chemical formulation like </w:t>
      </w:r>
      <w:proofErr w:type="spellStart"/>
      <w:r w:rsidRPr="008B64F1">
        <w:rPr>
          <w:rFonts w:ascii="Arial" w:hAnsi="Arial" w:cs="Arial"/>
        </w:rPr>
        <w:t>polysulphide</w:t>
      </w:r>
      <w:proofErr w:type="spellEnd"/>
      <w:r w:rsidRPr="008B64F1">
        <w:rPr>
          <w:rFonts w:ascii="Arial" w:hAnsi="Arial" w:cs="Arial"/>
        </w:rPr>
        <w:t xml:space="preserve"> may be used.  These shall be mixed and applied within the time limit specified by the manufacturer.  If primers are recommended they shall be applied neatly with an appropriate brush.  The Movement Accommodation Factor (MAF) shall be more than 10 per cent.</w:t>
      </w:r>
    </w:p>
    <w:p w14:paraId="3DABD9B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He sealants applied at construction phase of the slabs would result in bulging of the sealant over and above the slab.   Therefore, the contractor in consultation with the engineer shall establish the right temperature and time for applying the sealant.  Thermometer shall be hung on a pole in the site for facilitating control during the sealing operation. Sealant shall be applied, slightly to a lower level than the slab with a tolerance of 5 ± 2 mm. During sealing operation, it shall be seen that no air bubbles are introduced in the sealant either by </w:t>
      </w:r>
      <w:proofErr w:type="spellStart"/>
      <w:r w:rsidRPr="008B64F1">
        <w:rPr>
          <w:rFonts w:ascii="Arial" w:hAnsi="Arial" w:cs="Arial"/>
        </w:rPr>
        <w:t>vapours</w:t>
      </w:r>
      <w:proofErr w:type="spellEnd"/>
      <w:r w:rsidRPr="008B64F1">
        <w:rPr>
          <w:rFonts w:ascii="Arial" w:hAnsi="Arial" w:cs="Arial"/>
        </w:rPr>
        <w:t xml:space="preserve"> or by the sealing process. </w:t>
      </w:r>
    </w:p>
    <w:p w14:paraId="04CB41CE"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600.2.11.4. Testing of applied sealants  -</w:t>
      </w:r>
      <w:r w:rsidRPr="008B64F1">
        <w:rPr>
          <w:rFonts w:ascii="Arial" w:hAnsi="Arial" w:cs="Arial"/>
        </w:rPr>
        <w:t xml:space="preserve">  Manufacturer’s certificate shall be produced by the contractor for establishing that the sealant is not more than six months old and stating that the sealant complies with the relevant standard as in clause 600.2.2.8.  The samples shall meet the </w:t>
      </w:r>
      <w:r w:rsidRPr="008B64F1">
        <w:rPr>
          <w:rFonts w:ascii="Arial" w:hAnsi="Arial" w:cs="Arial"/>
        </w:rPr>
        <w:lastRenderedPageBreak/>
        <w:t>requirement of AASHTO M 282 Annexure 600-A.21 for hot applied sealant or BS: 5212 (Part-2) for cold applied sealant.</w:t>
      </w:r>
    </w:p>
    <w:p w14:paraId="04A841E6"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600.2.11.5. Requirements of primer and sealing compound </w:t>
      </w:r>
    </w:p>
    <w:p w14:paraId="45F4C1A9"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600.2.12. Measurement of texture depth  </w:t>
      </w:r>
    </w:p>
    <w:p w14:paraId="59B65792"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600.2.12.1. Sand Patch Method </w:t>
      </w:r>
    </w:p>
    <w:p w14:paraId="434A5A73"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The following apparatus shall be used </w:t>
      </w:r>
    </w:p>
    <w:p w14:paraId="167CC28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(1) A cylindrical container of 25 ml internal capacity (2) A flat wooden disc 64 diameter with a hard rubber disc, 1.5 mm thick, stuck to one face, the reverse face being provided with a handle. (3) Dry natural sand with a rounded particle shape passing a 300 micron IS sieve and retained on a 150 micron IS sieve.</w:t>
      </w:r>
    </w:p>
    <w:p w14:paraId="4B3F52DD"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600.2.12.2. Method -</w:t>
      </w:r>
      <w:r w:rsidRPr="008B64F1">
        <w:rPr>
          <w:rFonts w:ascii="Arial" w:hAnsi="Arial" w:cs="Arial"/>
        </w:rPr>
        <w:t xml:space="preserve"> The surface to be measured shall be dried; any extraneous mortar and loose material removed and the surface swept clean using a wire brush both at right angles and parallel to the carriageway. The cylindrical container shall be filled with the sand, tapping the base 3 times on the surface to ensure compaction, and striking off the sand level with the top of the cylinder.  The sand shall be poured into a heap on the surface to be treated.  The sand shall be spread over the surface, working the disc with its face kept flat in a circular motion so that is spread into a circular patch with the surface depressions filled with sand to the level of peaks.</w:t>
      </w:r>
    </w:p>
    <w:p w14:paraId="575ACD5D"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600.2.12.3 The diameter of the patch shall be measured to the nearest 5 mm.  The texture depth of concrete surface shall be calculated from 31000/(DXD) mm where D is the diameter of the patch in mm.</w:t>
      </w:r>
    </w:p>
    <w:p w14:paraId="518543E6"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600.2.13. Opening to traffic -</w:t>
      </w:r>
      <w:r w:rsidRPr="008B64F1">
        <w:rPr>
          <w:rFonts w:ascii="Arial" w:hAnsi="Arial" w:cs="Arial"/>
        </w:rPr>
        <w:t xml:space="preserve">  No vehicular traffic shall be allowed to run on the finished surface of a concrete pavement within a period of 28 days of its construction and until the joints are permanently sealed.  The road may be opened to regular traffic after completion of the curing period of 28 days and after sealing of joints is completed including the construction of shoulder, with the written permission of the engineer.</w:t>
      </w:r>
    </w:p>
    <w:p w14:paraId="008AA39A"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600.2.14. Tolerances for surface regularity, level, thickness and strength -</w:t>
      </w:r>
      <w:r w:rsidRPr="008B64F1">
        <w:rPr>
          <w:rFonts w:ascii="Arial" w:hAnsi="Arial" w:cs="Arial"/>
        </w:rPr>
        <w:t xml:space="preserve">  The tolerances for surface regularity, level, thickness and strength shall conform to the requirements given in clause 900.3.5.  Control of quality of materials and works shall be exercised by the engineer in accordance with Section 900.</w:t>
      </w:r>
    </w:p>
    <w:p w14:paraId="61B304A3"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 xml:space="preserve">600.2.15. Measurements for payment </w:t>
      </w:r>
    </w:p>
    <w:p w14:paraId="2BC5DC2D"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600.2.15.1.</w:t>
      </w:r>
      <w:r w:rsidRPr="008B64F1">
        <w:rPr>
          <w:rFonts w:ascii="Arial" w:hAnsi="Arial" w:cs="Arial"/>
        </w:rPr>
        <w:t xml:space="preserve"> Cement concrete pavement shall be measured as a finished work in square </w:t>
      </w:r>
      <w:proofErr w:type="spellStart"/>
      <w:r w:rsidRPr="008B64F1">
        <w:rPr>
          <w:rFonts w:ascii="Arial" w:hAnsi="Arial" w:cs="Arial"/>
        </w:rPr>
        <w:t>metres</w:t>
      </w:r>
      <w:proofErr w:type="spellEnd"/>
      <w:r w:rsidRPr="008B64F1">
        <w:rPr>
          <w:rFonts w:ascii="Arial" w:hAnsi="Arial" w:cs="Arial"/>
        </w:rPr>
        <w:t xml:space="preserve"> with specified thickness.  The volume to be paid for will be calculated on the basis of thickness and plans shown on the project drawings and adjusted for the deficiency in thickness. No additional payment shall be made for extra thickness of the slab.  The full payment will be made </w:t>
      </w:r>
      <w:r w:rsidRPr="008B64F1">
        <w:rPr>
          <w:rFonts w:ascii="Arial" w:hAnsi="Arial" w:cs="Arial"/>
        </w:rPr>
        <w:lastRenderedPageBreak/>
        <w:t xml:space="preserve">to this item after 28 days strength of the concrete is found to be satisfactory. The unit for measurement for concrete pavement shall be the cubic </w:t>
      </w:r>
      <w:proofErr w:type="spellStart"/>
      <w:r w:rsidRPr="008B64F1">
        <w:rPr>
          <w:rFonts w:ascii="Arial" w:hAnsi="Arial" w:cs="Arial"/>
        </w:rPr>
        <w:t>metre</w:t>
      </w:r>
      <w:proofErr w:type="spellEnd"/>
      <w:r w:rsidRPr="008B64F1">
        <w:rPr>
          <w:rFonts w:ascii="Arial" w:hAnsi="Arial" w:cs="Arial"/>
        </w:rPr>
        <w:t xml:space="preserve"> of concrete placed, based on the net plan areas for the specified thickness shown the Drawings or directed by the engineer.  The rate shall include all provisions of this Specification and shall include the provision of all materials polythene film, concrete, stock piling, mixing, transport, placing, compacting, finishing, curing together with all formwork, and including testing and submission of test certificates and records.  No deduction shall be made in measurement for openings provided that the area of each is less than 0.5 sq. m.  The unit rate as entered in the Bill of Quantities shall also include the full costs of construction, expansion, contraction, and longitudinal joints.  It shall also include joint filler, caulking rod, debonding strip, sealant primer, joint sealant, dowel bar and tie rod.</w:t>
      </w:r>
    </w:p>
    <w:p w14:paraId="609C6C0F"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600.2.15.2. Pavement thickness -</w:t>
      </w:r>
      <w:r w:rsidRPr="008B64F1">
        <w:rPr>
          <w:rFonts w:ascii="Arial" w:hAnsi="Arial" w:cs="Arial"/>
        </w:rPr>
        <w:t xml:space="preserve"> All precautions and care shall be taken to construct pavement having uniform thickness as called for on the plans. Thickness of the cement concrete pavement shall be calculated on the basis of level data of the cement concrete pavement and the underlying sub-base taken on a grid of 5m x 3.5m or 6.25 m x 3.5 m, the former measurement being in longitudinal direction. A day’s work is considered as a ‘lot’ for calculating the average thickness of the slab.  In calculating the average thickness, individual measurements which are in excess of the specified thickness by more than 10 mm shall be considered as the specified thickness plus 10 mm. Individual areas deficient by more than 25 mm shall be verified by the engineer by ordering core cutting and if in his opinion the deficient areas warrant removal, they shall be removed and replaced with concrete of the thickness shown on the plans. When the average thickness for the lot is deficient by the extent shown in Table 600-3, the contract unit price will be adjusted as per this Table 3.</w:t>
      </w:r>
    </w:p>
    <w:p w14:paraId="6BEA60C0"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Table 3 Payment adjustments for deficiency in thickness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2938"/>
      </w:tblGrid>
      <w:tr w:rsidR="009972C3" w:rsidRPr="008B64F1" w14:paraId="66A58F66" w14:textId="77777777" w:rsidTr="004661D9">
        <w:tc>
          <w:tcPr>
            <w:tcW w:w="3362" w:type="dxa"/>
          </w:tcPr>
          <w:p w14:paraId="198E95C5"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Deficiency in the average </w:t>
            </w:r>
          </w:p>
          <w:p w14:paraId="0E146F53"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Thickness of day's work</w:t>
            </w:r>
          </w:p>
        </w:tc>
        <w:tc>
          <w:tcPr>
            <w:tcW w:w="2938" w:type="dxa"/>
          </w:tcPr>
          <w:p w14:paraId="40FF84F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 xml:space="preserve">Percent of contract </w:t>
            </w:r>
          </w:p>
          <w:p w14:paraId="259BD77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Unit price payable</w:t>
            </w:r>
          </w:p>
        </w:tc>
      </w:tr>
      <w:tr w:rsidR="009972C3" w:rsidRPr="008B64F1" w14:paraId="2BB4EF56" w14:textId="77777777" w:rsidTr="004661D9">
        <w:tc>
          <w:tcPr>
            <w:tcW w:w="3362" w:type="dxa"/>
          </w:tcPr>
          <w:p w14:paraId="787B2B78" w14:textId="77777777" w:rsidR="009972C3" w:rsidRPr="008B64F1" w:rsidRDefault="009972C3" w:rsidP="004661D9">
            <w:pPr>
              <w:widowControl w:val="0"/>
              <w:spacing w:line="300" w:lineRule="auto"/>
              <w:jc w:val="both"/>
              <w:rPr>
                <w:rFonts w:ascii="Arial" w:hAnsi="Arial" w:cs="Arial"/>
              </w:rPr>
            </w:pPr>
            <w:proofErr w:type="spellStart"/>
            <w:r w:rsidRPr="008B64F1">
              <w:rPr>
                <w:rFonts w:ascii="Arial" w:hAnsi="Arial" w:cs="Arial"/>
              </w:rPr>
              <w:t>Upto</w:t>
            </w:r>
            <w:proofErr w:type="spellEnd"/>
            <w:r w:rsidRPr="008B64F1">
              <w:rPr>
                <w:rFonts w:ascii="Arial" w:hAnsi="Arial" w:cs="Arial"/>
              </w:rPr>
              <w:t xml:space="preserve"> 5 mm</w:t>
            </w:r>
          </w:p>
        </w:tc>
        <w:tc>
          <w:tcPr>
            <w:tcW w:w="2938" w:type="dxa"/>
          </w:tcPr>
          <w:p w14:paraId="283F9E9F"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100</w:t>
            </w:r>
          </w:p>
        </w:tc>
      </w:tr>
      <w:tr w:rsidR="009972C3" w:rsidRPr="008B64F1" w14:paraId="4BAD4B78" w14:textId="77777777" w:rsidTr="004661D9">
        <w:tc>
          <w:tcPr>
            <w:tcW w:w="3362" w:type="dxa"/>
          </w:tcPr>
          <w:p w14:paraId="574E8B36"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6-10 mm</w:t>
            </w:r>
          </w:p>
        </w:tc>
        <w:tc>
          <w:tcPr>
            <w:tcW w:w="2938" w:type="dxa"/>
          </w:tcPr>
          <w:p w14:paraId="7B3F6FB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87</w:t>
            </w:r>
          </w:p>
        </w:tc>
      </w:tr>
      <w:tr w:rsidR="009972C3" w:rsidRPr="008B64F1" w14:paraId="4435C787" w14:textId="77777777" w:rsidTr="004661D9">
        <w:tc>
          <w:tcPr>
            <w:tcW w:w="3362" w:type="dxa"/>
          </w:tcPr>
          <w:p w14:paraId="523516D4"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11-15 mm</w:t>
            </w:r>
          </w:p>
        </w:tc>
        <w:tc>
          <w:tcPr>
            <w:tcW w:w="2938" w:type="dxa"/>
          </w:tcPr>
          <w:p w14:paraId="59B9B3DB"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81</w:t>
            </w:r>
          </w:p>
        </w:tc>
      </w:tr>
      <w:tr w:rsidR="009972C3" w:rsidRPr="008B64F1" w14:paraId="12BBC0C7" w14:textId="77777777" w:rsidTr="004661D9">
        <w:tc>
          <w:tcPr>
            <w:tcW w:w="3362" w:type="dxa"/>
          </w:tcPr>
          <w:p w14:paraId="5E34604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16-20 mm</w:t>
            </w:r>
          </w:p>
        </w:tc>
        <w:tc>
          <w:tcPr>
            <w:tcW w:w="2938" w:type="dxa"/>
          </w:tcPr>
          <w:p w14:paraId="1A5D9221"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75</w:t>
            </w:r>
          </w:p>
        </w:tc>
      </w:tr>
      <w:tr w:rsidR="009972C3" w:rsidRPr="008B64F1" w14:paraId="01DDFFC4" w14:textId="77777777" w:rsidTr="004661D9">
        <w:tc>
          <w:tcPr>
            <w:tcW w:w="3362" w:type="dxa"/>
          </w:tcPr>
          <w:p w14:paraId="47DF3C07"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21-25 mm</w:t>
            </w:r>
          </w:p>
        </w:tc>
        <w:tc>
          <w:tcPr>
            <w:tcW w:w="2938" w:type="dxa"/>
          </w:tcPr>
          <w:p w14:paraId="5A0EB90D" w14:textId="77777777" w:rsidR="009972C3" w:rsidRPr="008B64F1" w:rsidRDefault="009972C3" w:rsidP="004661D9">
            <w:pPr>
              <w:widowControl w:val="0"/>
              <w:spacing w:line="300" w:lineRule="auto"/>
              <w:jc w:val="both"/>
              <w:rPr>
                <w:rFonts w:ascii="Arial" w:hAnsi="Arial" w:cs="Arial"/>
              </w:rPr>
            </w:pPr>
            <w:r w:rsidRPr="008B64F1">
              <w:rPr>
                <w:rFonts w:ascii="Arial" w:hAnsi="Arial" w:cs="Arial"/>
              </w:rPr>
              <w:t>70</w:t>
            </w:r>
          </w:p>
        </w:tc>
      </w:tr>
    </w:tbl>
    <w:p w14:paraId="3CA9C617"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In the stretch where deficiency of average thickness is more than 25 mm, the section whose thickness is deficient by 26 mm or more is identified with the help of cores.  Such slabs shall be removed and reconstructed at the cost of the contractor.  During such rectification work, care shall be taken to replace full slab and to the full depth.</w:t>
      </w:r>
    </w:p>
    <w:p w14:paraId="58212990"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lastRenderedPageBreak/>
        <w:t xml:space="preserve">600.2.16. Rate - The contract unit rate for the construction of the cement concrete shall be payment is full for carrying out the operations required for the different items of the work as per these specifications including full compensation for all </w:t>
      </w:r>
      <w:proofErr w:type="spellStart"/>
      <w:r w:rsidRPr="008B64F1">
        <w:rPr>
          <w:rFonts w:ascii="Arial" w:hAnsi="Arial" w:cs="Arial"/>
        </w:rPr>
        <w:t>labour</w:t>
      </w:r>
      <w:proofErr w:type="spellEnd"/>
      <w:r w:rsidRPr="008B64F1">
        <w:rPr>
          <w:rFonts w:ascii="Arial" w:hAnsi="Arial" w:cs="Arial"/>
        </w:rPr>
        <w:t>, tools, plant, equipments, testing and incidentals to complete the work as per specifications, providing all materials to be incorporated in the work including all royalties, fees, storage, rents where necessary and all leads and lifts.</w:t>
      </w:r>
    </w:p>
    <w:p w14:paraId="0B44558E" w14:textId="77777777" w:rsidR="009972C3" w:rsidRPr="008B64F1" w:rsidRDefault="009972C3" w:rsidP="009972C3">
      <w:pPr>
        <w:widowControl w:val="0"/>
        <w:spacing w:line="300" w:lineRule="auto"/>
        <w:jc w:val="both"/>
        <w:rPr>
          <w:rFonts w:ascii="Arial" w:hAnsi="Arial" w:cs="Arial"/>
        </w:rPr>
      </w:pPr>
    </w:p>
    <w:p w14:paraId="5792CCB3" w14:textId="77777777" w:rsidR="009972C3" w:rsidRPr="00E725E7" w:rsidRDefault="009972C3" w:rsidP="009972C3">
      <w:pPr>
        <w:widowControl w:val="0"/>
        <w:spacing w:line="300" w:lineRule="auto"/>
        <w:jc w:val="both"/>
        <w:rPr>
          <w:rFonts w:ascii="Arial" w:hAnsi="Arial" w:cs="Arial"/>
          <w:b/>
        </w:rPr>
      </w:pPr>
      <w:r w:rsidRPr="00E725E7">
        <w:rPr>
          <w:rFonts w:ascii="Arial" w:hAnsi="Arial" w:cs="Arial"/>
          <w:b/>
        </w:rPr>
        <w:t>2.9 SPECIFICATIONS FOR FILLING EXCAVATED EARTH IN FOUNDATION TRENCH, IN PLINTH AND UNDER FLOOR ETC.</w:t>
      </w:r>
    </w:p>
    <w:p w14:paraId="35C3DDFF"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2.9.1 Earth -</w:t>
      </w:r>
      <w:r w:rsidRPr="008B64F1">
        <w:rPr>
          <w:rFonts w:ascii="Arial" w:hAnsi="Arial" w:cs="Arial"/>
        </w:rPr>
        <w:t xml:space="preserve"> The earth used for filling shall be free from salts, organic or other deleterious matter. Highly expansive soils like black cotton soil shall not be used, unless so specified. All clods of earth exceeding 50 mm shall be broken or removed.  Earth obtained from borrow pits and surplus earth from excavation, if any, shall be directly used for filling and double handling avoided.</w:t>
      </w:r>
    </w:p>
    <w:p w14:paraId="362859DA"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2.9.2 Filling sides of trenches -</w:t>
      </w:r>
      <w:r w:rsidRPr="008B64F1">
        <w:rPr>
          <w:rFonts w:ascii="Arial" w:hAnsi="Arial" w:cs="Arial"/>
        </w:rPr>
        <w:t xml:space="preserve"> As soon as the work in foundation has been completed and measured, the space around the foundation masonry in trenches shall be cleared of all debris, brickbats,  etc., and filled with earth in layers not exceeding 250 mm, each layer being watered, rammed and compacted before the succeeding one is laid. Earth shall be </w:t>
      </w:r>
      <w:proofErr w:type="spellStart"/>
      <w:r w:rsidRPr="008B64F1">
        <w:rPr>
          <w:rFonts w:ascii="Arial" w:hAnsi="Arial" w:cs="Arial"/>
        </w:rPr>
        <w:t>rammed</w:t>
      </w:r>
      <w:proofErr w:type="spellEnd"/>
      <w:r w:rsidRPr="008B64F1">
        <w:rPr>
          <w:rFonts w:ascii="Arial" w:hAnsi="Arial" w:cs="Arial"/>
        </w:rPr>
        <w:t xml:space="preserve"> with iron rammer where feasible and with the butt ends of crowbar where rammer cannot be used.</w:t>
      </w:r>
    </w:p>
    <w:p w14:paraId="450BCE58"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 xml:space="preserve">2.9.3 Filling plinth, under floor and hard standing </w:t>
      </w:r>
      <w:proofErr w:type="spellStart"/>
      <w:r w:rsidRPr="00E725E7">
        <w:rPr>
          <w:rFonts w:ascii="Arial" w:hAnsi="Arial" w:cs="Arial"/>
          <w:b/>
        </w:rPr>
        <w:t>etc</w:t>
      </w:r>
      <w:proofErr w:type="spellEnd"/>
      <w:r w:rsidRPr="00E725E7">
        <w:rPr>
          <w:rFonts w:ascii="Arial" w:hAnsi="Arial" w:cs="Arial"/>
          <w:b/>
        </w:rPr>
        <w:t xml:space="preserve"> -</w:t>
      </w:r>
      <w:r w:rsidRPr="008B64F1">
        <w:rPr>
          <w:rFonts w:ascii="Arial" w:hAnsi="Arial" w:cs="Arial"/>
        </w:rPr>
        <w:t xml:space="preserve"> Filling shall be started from the lowest level in regular horizontal layers each not exceeding 250 mm in depth.  Each layer shall be compacted by ramming with rammers of 7 to 10 kg weight. Earth filling shall be adequately watered for achieving maximum compaction.  </w:t>
      </w:r>
    </w:p>
    <w:p w14:paraId="70F7F11D"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2.9.4</w:t>
      </w:r>
      <w:r w:rsidRPr="008B64F1">
        <w:rPr>
          <w:rFonts w:ascii="Arial" w:hAnsi="Arial" w:cs="Arial"/>
        </w:rPr>
        <w:t xml:space="preserve"> Filling at the junction of the floors with walls and columns, shall be done with care to ensure good compaction.  The top surface of the filling shall be neatly dressed level or to a slope or grade as directed.</w:t>
      </w:r>
    </w:p>
    <w:p w14:paraId="72E9DBFE"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2.9.5</w:t>
      </w:r>
      <w:r w:rsidRPr="008B64F1">
        <w:rPr>
          <w:rFonts w:ascii="Arial" w:hAnsi="Arial" w:cs="Arial"/>
        </w:rPr>
        <w:t xml:space="preserve"> Filling in large floors, like factory floors, hangars, hard standing, etc., where indicated, each layer of earth filling shall be compacted by mechanical means such as sheep foot roller or by hand roller or by power roller to 90 to 95 per cent of standard Proctor’s density under optimum moisture conditions.</w:t>
      </w:r>
    </w:p>
    <w:p w14:paraId="10A9A639" w14:textId="77777777" w:rsidR="009972C3" w:rsidRPr="008B64F1" w:rsidRDefault="009972C3" w:rsidP="009972C3">
      <w:pPr>
        <w:widowControl w:val="0"/>
        <w:spacing w:line="300" w:lineRule="auto"/>
        <w:jc w:val="both"/>
        <w:rPr>
          <w:rFonts w:ascii="Arial" w:hAnsi="Arial" w:cs="Arial"/>
        </w:rPr>
      </w:pPr>
      <w:r w:rsidRPr="00E725E7">
        <w:rPr>
          <w:rFonts w:ascii="Arial" w:hAnsi="Arial" w:cs="Arial"/>
          <w:b/>
        </w:rPr>
        <w:t>2.9.6</w:t>
      </w:r>
      <w:r w:rsidRPr="008B64F1">
        <w:rPr>
          <w:rFonts w:ascii="Arial" w:hAnsi="Arial" w:cs="Arial"/>
        </w:rPr>
        <w:t xml:space="preserve"> Filling in trenches for pipes, drains, cables, etc. </w:t>
      </w:r>
    </w:p>
    <w:p w14:paraId="575A916D"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Earth used for filling shall be free from salts, organic or other deleterious matter.  All clods of earth exceeding 50 mm shall be broken or removed.  Unless otherwise indicated, where the excavated material is mostly rock, the rock fragment shall be broken into pieces not bigger than 150 mm size and mixed with fine material consisting of decomposed rock </w:t>
      </w:r>
      <w:proofErr w:type="spellStart"/>
      <w:r w:rsidRPr="008B64F1">
        <w:rPr>
          <w:rFonts w:ascii="Arial" w:hAnsi="Arial" w:cs="Arial"/>
        </w:rPr>
        <w:t>moorum</w:t>
      </w:r>
      <w:proofErr w:type="spellEnd"/>
      <w:r w:rsidRPr="008B64F1">
        <w:rPr>
          <w:rFonts w:ascii="Arial" w:hAnsi="Arial" w:cs="Arial"/>
        </w:rPr>
        <w:t xml:space="preserve"> or earth as </w:t>
      </w:r>
      <w:r w:rsidRPr="008B64F1">
        <w:rPr>
          <w:rFonts w:ascii="Arial" w:hAnsi="Arial" w:cs="Arial"/>
        </w:rPr>
        <w:lastRenderedPageBreak/>
        <w:t>available, so as to fill up the voids as for as possible and then the mixture used for filling.</w:t>
      </w:r>
    </w:p>
    <w:p w14:paraId="4889EFB1"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Filling in trenches for pipes and drains shall be commenced only after the joints of pipes and drains have been tested and passed by the engineer in writing. </w:t>
      </w:r>
    </w:p>
    <w:p w14:paraId="6EBD451F"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Where the trenches are excavated in soil, the filling shall be done with earth on both the sides simultaneously and on top of pipes in layers not exceeding 250 mm thick, watered, rammed and compacted; taking care that no damage is caused to the pipe below.</w:t>
      </w:r>
    </w:p>
    <w:p w14:paraId="6E119EB6" w14:textId="77777777" w:rsidR="009972C3" w:rsidRPr="008B64F1" w:rsidRDefault="009972C3" w:rsidP="009972C3">
      <w:pPr>
        <w:widowControl w:val="0"/>
        <w:spacing w:line="300" w:lineRule="auto"/>
        <w:jc w:val="both"/>
        <w:rPr>
          <w:rFonts w:ascii="Arial" w:hAnsi="Arial" w:cs="Arial"/>
        </w:rPr>
      </w:pPr>
      <w:r w:rsidRPr="008B64F1">
        <w:rPr>
          <w:rFonts w:ascii="Arial" w:hAnsi="Arial" w:cs="Arial"/>
        </w:rPr>
        <w:t xml:space="preserve">In case of excavation in rock, the filling up to a depth of 300 mm above the crown of pipe shall be done with fine material such as earth, </w:t>
      </w:r>
      <w:proofErr w:type="spellStart"/>
      <w:r w:rsidRPr="008B64F1">
        <w:rPr>
          <w:rFonts w:ascii="Arial" w:hAnsi="Arial" w:cs="Arial"/>
        </w:rPr>
        <w:t>moorum</w:t>
      </w:r>
      <w:proofErr w:type="spellEnd"/>
      <w:r w:rsidRPr="008B64F1">
        <w:rPr>
          <w:rFonts w:ascii="Arial" w:hAnsi="Arial" w:cs="Arial"/>
        </w:rPr>
        <w:t>, or pulverized decomposed rock according to the availability at site, in the same manner as described for trenches excavated in soil.  The remaining filling shall be done with rock fragments mixed with fine material as available to fill up the voids, watered, rammed and compacted, in layers not exceeding</w:t>
      </w:r>
    </w:p>
    <w:p w14:paraId="35028E0D" w14:textId="77777777" w:rsidR="009972C3" w:rsidRDefault="009972C3" w:rsidP="009972C3">
      <w:pPr>
        <w:widowControl w:val="0"/>
        <w:spacing w:line="300" w:lineRule="auto"/>
        <w:jc w:val="both"/>
        <w:rPr>
          <w:rFonts w:ascii="Arial" w:hAnsi="Arial" w:cs="Arial"/>
        </w:rPr>
      </w:pPr>
    </w:p>
    <w:p w14:paraId="3E104BC9" w14:textId="77777777" w:rsidR="002D22D8" w:rsidRDefault="002D22D8" w:rsidP="009972C3">
      <w:pPr>
        <w:widowControl w:val="0"/>
        <w:spacing w:line="300" w:lineRule="auto"/>
        <w:jc w:val="both"/>
        <w:rPr>
          <w:rFonts w:ascii="Arial" w:hAnsi="Arial" w:cs="Arial"/>
        </w:rPr>
      </w:pPr>
    </w:p>
    <w:p w14:paraId="1238274D" w14:textId="77777777" w:rsidR="002D22D8" w:rsidRDefault="002D22D8" w:rsidP="009972C3">
      <w:pPr>
        <w:widowControl w:val="0"/>
        <w:spacing w:line="300" w:lineRule="auto"/>
        <w:jc w:val="both"/>
        <w:rPr>
          <w:rFonts w:ascii="Arial" w:hAnsi="Arial" w:cs="Arial"/>
        </w:rPr>
      </w:pPr>
    </w:p>
    <w:p w14:paraId="0F48812E" w14:textId="77777777" w:rsidR="002D22D8" w:rsidRDefault="002D22D8" w:rsidP="009972C3">
      <w:pPr>
        <w:widowControl w:val="0"/>
        <w:spacing w:line="300" w:lineRule="auto"/>
        <w:jc w:val="both"/>
        <w:rPr>
          <w:rFonts w:ascii="Arial" w:hAnsi="Arial" w:cs="Arial"/>
        </w:rPr>
      </w:pPr>
    </w:p>
    <w:p w14:paraId="6B906AC5" w14:textId="77777777" w:rsidR="002D22D8" w:rsidRDefault="002D22D8" w:rsidP="009972C3">
      <w:pPr>
        <w:widowControl w:val="0"/>
        <w:spacing w:line="300" w:lineRule="auto"/>
        <w:jc w:val="both"/>
        <w:rPr>
          <w:rFonts w:ascii="Arial" w:hAnsi="Arial" w:cs="Arial"/>
        </w:rPr>
      </w:pPr>
    </w:p>
    <w:p w14:paraId="1E5CF617" w14:textId="77777777" w:rsidR="002D22D8" w:rsidRDefault="002D22D8" w:rsidP="009972C3">
      <w:pPr>
        <w:widowControl w:val="0"/>
        <w:spacing w:line="300" w:lineRule="auto"/>
        <w:jc w:val="both"/>
        <w:rPr>
          <w:rFonts w:ascii="Arial" w:hAnsi="Arial" w:cs="Arial"/>
        </w:rPr>
      </w:pPr>
    </w:p>
    <w:p w14:paraId="6F5980D5" w14:textId="77777777" w:rsidR="002D22D8" w:rsidRDefault="002D22D8" w:rsidP="009972C3">
      <w:pPr>
        <w:widowControl w:val="0"/>
        <w:spacing w:line="300" w:lineRule="auto"/>
        <w:jc w:val="both"/>
        <w:rPr>
          <w:rFonts w:ascii="Arial" w:hAnsi="Arial" w:cs="Arial"/>
        </w:rPr>
      </w:pPr>
    </w:p>
    <w:p w14:paraId="57B05939" w14:textId="77777777" w:rsidR="002D22D8" w:rsidRDefault="002D22D8" w:rsidP="009972C3">
      <w:pPr>
        <w:widowControl w:val="0"/>
        <w:spacing w:line="300" w:lineRule="auto"/>
        <w:jc w:val="both"/>
        <w:rPr>
          <w:rFonts w:ascii="Arial" w:hAnsi="Arial" w:cs="Arial"/>
        </w:rPr>
      </w:pPr>
    </w:p>
    <w:p w14:paraId="235BC4A3" w14:textId="77777777" w:rsidR="002D22D8" w:rsidRDefault="002D22D8" w:rsidP="009972C3">
      <w:pPr>
        <w:widowControl w:val="0"/>
        <w:spacing w:line="300" w:lineRule="auto"/>
        <w:jc w:val="both"/>
        <w:rPr>
          <w:rFonts w:ascii="Arial" w:hAnsi="Arial" w:cs="Arial"/>
        </w:rPr>
      </w:pPr>
    </w:p>
    <w:p w14:paraId="12936E65" w14:textId="77777777" w:rsidR="002D22D8" w:rsidRDefault="002D22D8" w:rsidP="009972C3">
      <w:pPr>
        <w:widowControl w:val="0"/>
        <w:spacing w:line="300" w:lineRule="auto"/>
        <w:jc w:val="both"/>
        <w:rPr>
          <w:rFonts w:ascii="Arial" w:hAnsi="Arial" w:cs="Arial"/>
        </w:rPr>
      </w:pPr>
    </w:p>
    <w:p w14:paraId="3CFECF9D" w14:textId="77777777" w:rsidR="002D22D8" w:rsidRDefault="002D22D8" w:rsidP="009972C3">
      <w:pPr>
        <w:widowControl w:val="0"/>
        <w:spacing w:line="300" w:lineRule="auto"/>
        <w:jc w:val="both"/>
        <w:rPr>
          <w:rFonts w:ascii="Arial" w:hAnsi="Arial" w:cs="Arial"/>
        </w:rPr>
      </w:pPr>
    </w:p>
    <w:p w14:paraId="166F9959" w14:textId="77777777" w:rsidR="002D22D8" w:rsidRDefault="002D22D8" w:rsidP="009972C3">
      <w:pPr>
        <w:widowControl w:val="0"/>
        <w:spacing w:line="300" w:lineRule="auto"/>
        <w:jc w:val="both"/>
        <w:rPr>
          <w:rFonts w:ascii="Arial" w:hAnsi="Arial" w:cs="Arial"/>
        </w:rPr>
      </w:pPr>
    </w:p>
    <w:p w14:paraId="525AA09B" w14:textId="77777777" w:rsidR="002D22D8" w:rsidRDefault="002D22D8" w:rsidP="009972C3">
      <w:pPr>
        <w:widowControl w:val="0"/>
        <w:spacing w:line="300" w:lineRule="auto"/>
        <w:jc w:val="both"/>
        <w:rPr>
          <w:rFonts w:ascii="Arial" w:hAnsi="Arial" w:cs="Arial"/>
        </w:rPr>
      </w:pPr>
    </w:p>
    <w:p w14:paraId="79D039C4" w14:textId="77777777" w:rsidR="002D22D8" w:rsidRDefault="002D22D8" w:rsidP="009972C3">
      <w:pPr>
        <w:widowControl w:val="0"/>
        <w:spacing w:line="300" w:lineRule="auto"/>
        <w:jc w:val="both"/>
        <w:rPr>
          <w:rFonts w:ascii="Arial" w:hAnsi="Arial" w:cs="Arial"/>
        </w:rPr>
      </w:pPr>
    </w:p>
    <w:p w14:paraId="4444FDC7" w14:textId="77777777" w:rsidR="002D22D8" w:rsidRDefault="002D22D8" w:rsidP="009972C3">
      <w:pPr>
        <w:widowControl w:val="0"/>
        <w:spacing w:line="300" w:lineRule="auto"/>
        <w:jc w:val="both"/>
        <w:rPr>
          <w:rFonts w:ascii="Arial" w:hAnsi="Arial" w:cs="Arial"/>
        </w:rPr>
      </w:pPr>
    </w:p>
    <w:p w14:paraId="25C89296" w14:textId="77777777" w:rsidR="002D22D8" w:rsidRPr="008B64F1" w:rsidRDefault="002D22D8" w:rsidP="009972C3">
      <w:pPr>
        <w:widowControl w:val="0"/>
        <w:spacing w:line="300" w:lineRule="auto"/>
        <w:jc w:val="both"/>
        <w:rPr>
          <w:rFonts w:ascii="Arial" w:hAnsi="Arial" w:cs="Arial"/>
        </w:rPr>
      </w:pPr>
    </w:p>
    <w:p w14:paraId="1AAC4F6C" w14:textId="77777777" w:rsidR="009972C3" w:rsidRDefault="009972C3" w:rsidP="009972C3">
      <w:pPr>
        <w:jc w:val="both"/>
      </w:pPr>
      <w:r>
        <w:lastRenderedPageBreak/>
        <w:t xml:space="preserve">ITEM NO. 1 </w:t>
      </w:r>
      <w:proofErr w:type="spellStart"/>
      <w:r>
        <w:t>i</w:t>
      </w:r>
      <w:proofErr w:type="spellEnd"/>
      <w:r>
        <w:t>) Quarrying, breaking, collection. conveying and stacking at the required work spot  hard ` graded 45mm, 63mm, size (Grade—II) granite / trap metal of M.O.S.T specification including charges for all leads. lifts loading and unloading etc. complete for side widening and also on embankment portion,</w:t>
      </w:r>
    </w:p>
    <w:p w14:paraId="5F6FAE49" w14:textId="77777777" w:rsidR="009972C3" w:rsidRDefault="009972C3" w:rsidP="009972C3">
      <w:pPr>
        <w:jc w:val="both"/>
      </w:pPr>
      <w:r>
        <w:t>ii) -do- 50mm size (Grade - Ill)</w:t>
      </w:r>
    </w:p>
    <w:p w14:paraId="5A7E0E5E" w14:textId="77777777" w:rsidR="009972C3" w:rsidRDefault="009972C3" w:rsidP="009972C3">
      <w:pPr>
        <w:jc w:val="both"/>
      </w:pPr>
      <w:r>
        <w:t>(specification No. 401.1. to 404.2.7. Page 92 to 97)</w:t>
      </w:r>
    </w:p>
    <w:p w14:paraId="30FA22E9" w14:textId="77777777" w:rsidR="009972C3" w:rsidRDefault="009972C3" w:rsidP="009972C3">
      <w:pPr>
        <w:jc w:val="both"/>
      </w:pPr>
      <w:r>
        <w:t>401. 1. SCOPE :</w:t>
      </w:r>
    </w:p>
    <w:p w14:paraId="071A1AAA" w14:textId="77777777" w:rsidR="009972C3" w:rsidRDefault="009972C3" w:rsidP="009972C3">
      <w:pPr>
        <w:jc w:val="both"/>
      </w:pPr>
      <w:r>
        <w:t xml:space="preserve">404.1.1. This work shall consist of clean, crushed aggregates mechanically </w:t>
      </w:r>
      <w:proofErr w:type="spellStart"/>
      <w:r>
        <w:t>intericked</w:t>
      </w:r>
      <w:proofErr w:type="spellEnd"/>
      <w:r>
        <w:t xml:space="preserve"> by rolling and. bonded together with screening, binding materials where necessary and water laid on a properly prepared subgrade/subbase/base or existing payment, as the case may be and finished in </w:t>
      </w:r>
      <w:proofErr w:type="spellStart"/>
      <w:r>
        <w:t>accordance,with</w:t>
      </w:r>
      <w:proofErr w:type="spellEnd"/>
      <w:r>
        <w:t xml:space="preserve"> the requirements of these specification and in close </w:t>
      </w:r>
      <w:proofErr w:type="spellStart"/>
      <w:r>
        <w:t>non·formity</w:t>
      </w:r>
      <w:proofErr w:type="spellEnd"/>
      <w:r>
        <w:t xml:space="preserve"> with the lines. grades, cross sections and thickness as per approved plans or as directed by the Engineer.</w:t>
      </w:r>
    </w:p>
    <w:p w14:paraId="0F7DB351" w14:textId="77777777" w:rsidR="009972C3" w:rsidRDefault="009972C3" w:rsidP="009972C3">
      <w:pPr>
        <w:jc w:val="both"/>
      </w:pPr>
      <w:r>
        <w:t xml:space="preserve">404.1.2. It is however. not desirable to lay water bound </w:t>
      </w:r>
      <w:proofErr w:type="spellStart"/>
      <w:r>
        <w:t>rnacadam</w:t>
      </w:r>
      <w:proofErr w:type="spellEnd"/>
      <w:r>
        <w:t xml:space="preserve"> on an existing thin black topped surface without providing adequate </w:t>
      </w:r>
      <w:proofErr w:type="spellStart"/>
      <w:r>
        <w:t>brainage</w:t>
      </w:r>
      <w:proofErr w:type="spellEnd"/>
      <w:r>
        <w:t xml:space="preserve">  facility for water that would get accumulated at the interface of existing bituminous </w:t>
      </w:r>
      <w:proofErr w:type="spellStart"/>
      <w:r>
        <w:t>suface</w:t>
      </w:r>
      <w:proofErr w:type="spellEnd"/>
      <w:r>
        <w:t xml:space="preserve"> and water </w:t>
      </w:r>
      <w:proofErr w:type="spellStart"/>
      <w:r>
        <w:t>rnacadum</w:t>
      </w:r>
      <w:proofErr w:type="spellEnd"/>
      <w:r>
        <w:t>.</w:t>
      </w:r>
    </w:p>
    <w:p w14:paraId="6454EFCF" w14:textId="77777777" w:rsidR="009972C3" w:rsidRDefault="009972C3" w:rsidP="009972C3">
      <w:pPr>
        <w:jc w:val="both"/>
      </w:pPr>
      <w:r>
        <w:t>` 404. 2. MATERIALS : "</w:t>
      </w:r>
    </w:p>
    <w:p w14:paraId="2980B9AF" w14:textId="77777777" w:rsidR="009972C3" w:rsidRDefault="009972C3" w:rsidP="009972C3">
      <w:pPr>
        <w:jc w:val="both"/>
      </w:pPr>
      <w:r>
        <w:t>404. 2.1. Course Aggregates :</w:t>
      </w:r>
    </w:p>
    <w:p w14:paraId="4A602E1D" w14:textId="77777777" w:rsidR="009972C3" w:rsidRDefault="009972C3" w:rsidP="009972C3">
      <w:pPr>
        <w:jc w:val="both"/>
      </w:pPr>
      <w:r>
        <w:t xml:space="preserve">404.2.1.1. General Requirements:-  Coarse aggregates shall be either crushed or </w:t>
      </w:r>
      <w:proofErr w:type="spellStart"/>
      <w:r>
        <w:t>broked</w:t>
      </w:r>
      <w:proofErr w:type="spellEnd"/>
      <w:r>
        <w:t xml:space="preserve"> </w:t>
      </w:r>
      <w:proofErr w:type="spellStart"/>
      <w:r>
        <w:t>stone,crushed</w:t>
      </w:r>
      <w:proofErr w:type="spellEnd"/>
      <w:r>
        <w:t xml:space="preserve"> slag, overburnt (</w:t>
      </w:r>
      <w:proofErr w:type="spellStart"/>
      <w:r>
        <w:t>Jhama</w:t>
      </w:r>
      <w:proofErr w:type="spellEnd"/>
      <w:r>
        <w:t xml:space="preserve">) brick aggregates or any other naturally </w:t>
      </w:r>
      <w:proofErr w:type="spellStart"/>
      <w:r>
        <w:t>occuring</w:t>
      </w:r>
      <w:proofErr w:type="spellEnd"/>
      <w:r>
        <w:t xml:space="preserve"> aggregates such as </w:t>
      </w:r>
      <w:proofErr w:type="spellStart"/>
      <w:r>
        <w:t>kankar</w:t>
      </w:r>
      <w:proofErr w:type="spellEnd"/>
      <w:r>
        <w:t>. laterites of suitable quality (which shall be used in sub-base courses only). The aggregates  shall · conform to the physical requirements set forth in Table 400-5. The type and size range of the aggregate  shall be specified in the Contractor shall be as specified by the Engineer.</w:t>
      </w:r>
    </w:p>
    <w:p w14:paraId="66D5E992" w14:textId="77777777" w:rsidR="009972C3" w:rsidRDefault="009972C3" w:rsidP="009972C3">
      <w:pPr>
        <w:jc w:val="both"/>
      </w:pPr>
      <w:proofErr w:type="spellStart"/>
      <w:r>
        <w:t>Note:The</w:t>
      </w:r>
      <w:proofErr w:type="spellEnd"/>
      <w:r>
        <w:t xml:space="preserve"> material passing 425 micron sieve for all the three gradings when tested according to</w:t>
      </w:r>
    </w:p>
    <w:p w14:paraId="376E7A7A" w14:textId="77777777" w:rsidR="009972C3" w:rsidRDefault="009972C3" w:rsidP="009972C3">
      <w:pPr>
        <w:jc w:val="both"/>
      </w:pPr>
      <w:r>
        <w:t>IS;2720 (part V) shall have liquid limit and plasticity index of not more than 25 percent and 6 percent respectively.</w:t>
      </w:r>
    </w:p>
    <w:p w14:paraId="245D7E80" w14:textId="77777777" w:rsidR="009972C3" w:rsidRDefault="009972C3" w:rsidP="009972C3">
      <w:pPr>
        <w:jc w:val="both"/>
      </w:pPr>
      <w:r>
        <w:t>The material for lower sub base may have a minimum CBR value of 10.</w:t>
      </w:r>
    </w:p>
    <w:p w14:paraId="31CAC8B8" w14:textId="77777777" w:rsidR="009972C3" w:rsidRDefault="009972C3" w:rsidP="009972C3">
      <w:pPr>
        <w:jc w:val="both"/>
      </w:pPr>
      <w:r>
        <w:t xml:space="preserve">404.2.2. Physical requirements : The fraction of material passing 20224 sieve shall give a CBR value as specified in Table 400-1 or more as specified in the contract. When tested in accordance with  lS:2720 (part </w:t>
      </w:r>
      <w:proofErr w:type="spellStart"/>
      <w:r>
        <w:t>XVl</w:t>
      </w:r>
      <w:proofErr w:type="spellEnd"/>
      <w:r>
        <w:t xml:space="preserve">) after preparing the samples at </w:t>
      </w:r>
      <w:proofErr w:type="spellStart"/>
      <w:r>
        <w:t>maxlmum</w:t>
      </w:r>
      <w:proofErr w:type="spellEnd"/>
      <w:r>
        <w:t xml:space="preserve"> dry density and obtain moisture content corresponding to lS;2720 (part VII) and soaking the same in water for 4 days.</w:t>
      </w:r>
    </w:p>
    <w:p w14:paraId="4B831AFA" w14:textId="77777777" w:rsidR="009972C3" w:rsidRDefault="009972C3" w:rsidP="009972C3">
      <w:pPr>
        <w:jc w:val="both"/>
      </w:pPr>
      <w:r>
        <w:t xml:space="preserve">ITEM NO. : Collecting clean sieved sand of approved quality including excavation conveyance with  charges of all leads and lifts loading and unloading at the required work spot </w:t>
      </w:r>
      <w:proofErr w:type="spellStart"/>
      <w:r>
        <w:t>etc</w:t>
      </w:r>
      <w:proofErr w:type="spellEnd"/>
      <w:r>
        <w:t xml:space="preserve">,. complete for mixing with </w:t>
      </w:r>
      <w:proofErr w:type="spellStart"/>
      <w:r>
        <w:t>murum</w:t>
      </w:r>
      <w:proofErr w:type="spellEnd"/>
      <w:r>
        <w:t xml:space="preserve">. form </w:t>
      </w:r>
      <w:proofErr w:type="spellStart"/>
      <w:r>
        <w:t>bindage</w:t>
      </w:r>
      <w:proofErr w:type="spellEnd"/>
      <w:r>
        <w:t xml:space="preserve"> for side berms.</w:t>
      </w:r>
    </w:p>
    <w:p w14:paraId="7FAEC461" w14:textId="77777777" w:rsidR="009972C3" w:rsidRDefault="009972C3" w:rsidP="009972C3">
      <w:pPr>
        <w:jc w:val="both"/>
      </w:pPr>
      <w:r>
        <w:lastRenderedPageBreak/>
        <w:t xml:space="preserve">The sand should be from the river bed and of approved quality. The sample should be got approved before collection and conveyance. The sample should be </w:t>
      </w:r>
      <w:proofErr w:type="spellStart"/>
      <w:r>
        <w:t>conveyar</w:t>
      </w:r>
      <w:proofErr w:type="spellEnd"/>
      <w:r>
        <w:t xml:space="preserve"> to the site of work with all leads and lifts and stacked properly.</w:t>
      </w:r>
    </w:p>
    <w:p w14:paraId="6EB0BC17" w14:textId="77777777" w:rsidR="009972C3" w:rsidRDefault="009972C3" w:rsidP="009972C3">
      <w:pPr>
        <w:jc w:val="both"/>
      </w:pPr>
      <w:r>
        <w:t xml:space="preserve">ITEM N0.: Spreading the above collected sand / and </w:t>
      </w:r>
      <w:proofErr w:type="spellStart"/>
      <w:r>
        <w:t>mururn</w:t>
      </w:r>
      <w:proofErr w:type="spellEnd"/>
      <w:r>
        <w:t xml:space="preserve"> including hand brushing etc., complete.</w:t>
      </w:r>
    </w:p>
    <w:p w14:paraId="0D2CAC21" w14:textId="77777777" w:rsidR="009972C3" w:rsidRDefault="009972C3" w:rsidP="009972C3">
      <w:pPr>
        <w:jc w:val="both"/>
      </w:pPr>
      <w:r>
        <w:t>M.O.S.T. : SPECIFICATION NO. 403.1. 401.3.2. P. 82.</w:t>
      </w:r>
    </w:p>
    <w:p w14:paraId="05D42584" w14:textId="77777777" w:rsidR="009972C3" w:rsidRDefault="009972C3" w:rsidP="009972C3">
      <w:pPr>
        <w:jc w:val="both"/>
      </w:pPr>
      <w:r>
        <w:t>401.3 CONSTRUCTION OPERATIONS :-</w:t>
      </w:r>
    </w:p>
    <w:p w14:paraId="36AFDCEB" w14:textId="77777777" w:rsidR="009972C3" w:rsidRDefault="009972C3" w:rsidP="009972C3">
      <w:pPr>
        <w:jc w:val="both"/>
      </w:pPr>
      <w:r>
        <w:t xml:space="preserve"> 401.3.1. Preparation of subgrade : -</w:t>
      </w:r>
    </w:p>
    <w:p w14:paraId="13BB0468" w14:textId="77777777" w:rsidR="009972C3" w:rsidRDefault="009972C3" w:rsidP="009972C3">
      <w:pPr>
        <w:jc w:val="both"/>
      </w:pPr>
      <w:r>
        <w:t xml:space="preserve">immediately prior to the laying of sub-base the sub-grade already finished Section 301 or 305 as applicable shall be prepared by removing all vegetation and other extraneous matter, lightly sprinkled with water if necessary and rolled with due pass of 8-10 </w:t>
      </w:r>
      <w:proofErr w:type="spellStart"/>
      <w:r>
        <w:t>tonne</w:t>
      </w:r>
      <w:proofErr w:type="spellEnd"/>
      <w:r>
        <w:t xml:space="preserve"> smooth wheeled roller.</w:t>
      </w:r>
    </w:p>
    <w:p w14:paraId="08A4C5E1" w14:textId="77777777" w:rsidR="009972C3" w:rsidRDefault="009972C3" w:rsidP="009972C3">
      <w:pPr>
        <w:jc w:val="both"/>
      </w:pPr>
      <w:r>
        <w:t>401.3,2. Spreading and Compacting :</w:t>
      </w:r>
    </w:p>
    <w:p w14:paraId="3447EFC7" w14:textId="77777777" w:rsidR="009972C3" w:rsidRDefault="009972C3" w:rsidP="009972C3">
      <w:pPr>
        <w:jc w:val="both"/>
      </w:pPr>
      <w:r>
        <w:t xml:space="preserve">The sub-base material of grading specified in the contract shall be spread on the prepared sub- grade with the help of a </w:t>
      </w:r>
      <w:proofErr w:type="spellStart"/>
      <w:r>
        <w:t>motorgrader</w:t>
      </w:r>
      <w:proofErr w:type="spellEnd"/>
      <w:r>
        <w:t xml:space="preserve"> of adequate capacity. its blade having hydraulic control is for suitable for initial adjustment and maintain the required slope and grade during the operation or other means as approved by the Engineer. The thickness of leave layers shall be so regulated that the </w:t>
      </w:r>
      <w:proofErr w:type="spellStart"/>
      <w:r>
        <w:t>rnaximum</w:t>
      </w:r>
      <w:proofErr w:type="spellEnd"/>
      <w:r>
        <w:t xml:space="preserve"> thickness of the layer consolidation does not exceed 150mm.</w:t>
      </w:r>
    </w:p>
    <w:p w14:paraId="46C6711F" w14:textId="77777777" w:rsidR="009972C3" w:rsidRDefault="009972C3" w:rsidP="009972C3">
      <w:pPr>
        <w:jc w:val="both"/>
      </w:pPr>
      <w:r>
        <w:t xml:space="preserve">      Moisture content of the loose material shall be checked in accordance with IS : 2720 (</w:t>
      </w:r>
      <w:proofErr w:type="spellStart"/>
      <w:r>
        <w:t>Parl</w:t>
      </w:r>
      <w:proofErr w:type="spellEnd"/>
      <w:r>
        <w:t>—</w:t>
      </w:r>
      <w:proofErr w:type="spellStart"/>
      <w:r>
        <w:t>lI</w:t>
      </w:r>
      <w:proofErr w:type="spellEnd"/>
      <w:r>
        <w:t>) and suitable adjusted by sprinkling additional water from a truck mounted or trailer mounted water tank and suitable for applying water uniformly and at controlled quantities to variable widths of surface or other means approved by the Engineer so that time the of compaction It is from, 1% above to 2 percent below   the optimum, moisture content corresponding to IS:272O (part—</w:t>
      </w:r>
      <w:proofErr w:type="spellStart"/>
      <w:r>
        <w:t>Vll</w:t>
      </w:r>
      <w:proofErr w:type="spellEnd"/>
      <w:r>
        <w:t>) while adding water, due allowance shall be made for evaporation losses. After water has been added, the material shall be processed by mechanical or other approved means if so directed by the Engineer until the layer is uniformly wet.</w:t>
      </w:r>
    </w:p>
    <w:p w14:paraId="45EE8535" w14:textId="77777777" w:rsidR="009972C3" w:rsidRDefault="009972C3" w:rsidP="009972C3">
      <w:pPr>
        <w:jc w:val="both"/>
      </w:pPr>
      <w:r>
        <w:t xml:space="preserve">Immediately thereafter, </w:t>
      </w:r>
      <w:proofErr w:type="spellStart"/>
      <w:r>
        <w:t>roline</w:t>
      </w:r>
      <w:proofErr w:type="spellEnd"/>
      <w:r>
        <w:t xml:space="preserve"> shall be started with 8 to 10 </w:t>
      </w:r>
      <w:proofErr w:type="spellStart"/>
      <w:r>
        <w:t>tonne</w:t>
      </w:r>
      <w:proofErr w:type="spellEnd"/>
      <w:r>
        <w:t xml:space="preserve"> smooth wheeled rollers or to their approved equipment. Rolling shall commence at the edges and progress towards the </w:t>
      </w:r>
      <w:proofErr w:type="spellStart"/>
      <w:r>
        <w:t>centre</w:t>
      </w:r>
      <w:proofErr w:type="spellEnd"/>
      <w:r>
        <w:t xml:space="preserve"> longitudinally except that on superelevated portions it shall progress from the lower to the upper edge parallel to the  </w:t>
      </w:r>
      <w:proofErr w:type="spellStart"/>
      <w:r>
        <w:t>centre</w:t>
      </w:r>
      <w:proofErr w:type="spellEnd"/>
      <w:r>
        <w:t xml:space="preserve"> line of the pavement. Each pass of the </w:t>
      </w:r>
      <w:proofErr w:type="spellStart"/>
      <w:r>
        <w:t>rollor</w:t>
      </w:r>
      <w:proofErr w:type="spellEnd"/>
      <w:r>
        <w:t xml:space="preserve"> shall uniformly overlay not less than one third of the track made in the proceeding pass During rolling, the grade and crossfall (camber, shall be checked and  any high spots on depression which become </w:t>
      </w:r>
      <w:proofErr w:type="spellStart"/>
      <w:r>
        <w:t>abbaratl</w:t>
      </w:r>
      <w:proofErr w:type="spellEnd"/>
      <w:r>
        <w:t xml:space="preserve"> corrected by removing or adding fresh material.</w:t>
      </w:r>
    </w:p>
    <w:p w14:paraId="6A791F03" w14:textId="77777777" w:rsidR="009972C3" w:rsidRDefault="009972C3" w:rsidP="009972C3">
      <w:pPr>
        <w:jc w:val="both"/>
      </w:pPr>
      <w:r>
        <w:t xml:space="preserve">Rolling shall he continued till the density achieved </w:t>
      </w:r>
      <w:proofErr w:type="spellStart"/>
      <w:r>
        <w:t>atleast</w:t>
      </w:r>
      <w:proofErr w:type="spellEnd"/>
      <w:r>
        <w:t xml:space="preserve"> 100 percent of the maximum  dry density for the material determined as per lS:272O (Part-</w:t>
      </w:r>
      <w:proofErr w:type="spellStart"/>
      <w:r>
        <w:t>ll</w:t>
      </w:r>
      <w:proofErr w:type="spellEnd"/>
      <w:r>
        <w:t xml:space="preserve">). The surface or any layer of material on completion  of compaction shall be well closed, free from movement under compaction, equipment and </w:t>
      </w:r>
      <w:proofErr w:type="spellStart"/>
      <w:r>
        <w:t>lron</w:t>
      </w:r>
      <w:proofErr w:type="spellEnd"/>
      <w:r>
        <w:t xml:space="preserve"> </w:t>
      </w:r>
      <w:r>
        <w:lastRenderedPageBreak/>
        <w:t xml:space="preserve">compaction planes, </w:t>
      </w:r>
      <w:proofErr w:type="spellStart"/>
      <w:r>
        <w:t>redges</w:t>
      </w:r>
      <w:proofErr w:type="spellEnd"/>
      <w:r>
        <w:t>, cracks or loose material. All loose aggregated or otherwise defective areas . shall he made good to the lull thickness or layer and re-compacted.</w:t>
      </w:r>
    </w:p>
    <w:p w14:paraId="43A7B159" w14:textId="77777777" w:rsidR="009972C3" w:rsidRDefault="009972C3" w:rsidP="009972C3">
      <w:pPr>
        <w:jc w:val="both"/>
      </w:pPr>
      <w:r>
        <w:t xml:space="preserve">ITEM NO. Spreading the above collected metal of Grade </w:t>
      </w:r>
      <w:proofErr w:type="spellStart"/>
      <w:r>
        <w:t>ll</w:t>
      </w:r>
      <w:proofErr w:type="spellEnd"/>
      <w:r>
        <w:t xml:space="preserve"> and Grade III including and packing </w:t>
      </w:r>
      <w:proofErr w:type="spellStart"/>
      <w:r>
        <w:t>etc</w:t>
      </w:r>
      <w:proofErr w:type="spellEnd"/>
      <w:r>
        <w:t xml:space="preserve"> ,      complete.</w:t>
      </w:r>
    </w:p>
    <w:p w14:paraId="134B7575" w14:textId="77777777" w:rsidR="009972C3" w:rsidRDefault="009972C3" w:rsidP="009972C3">
      <w:pPr>
        <w:jc w:val="both"/>
      </w:pPr>
      <w:r>
        <w:t>M.O.S.T. SPNS N0. 404.3.3 Page No. 90</w:t>
      </w:r>
    </w:p>
    <w:p w14:paraId="50E5BFFA" w14:textId="77777777" w:rsidR="009972C3" w:rsidRDefault="009972C3" w:rsidP="009972C3">
      <w:pPr>
        <w:jc w:val="both"/>
      </w:pPr>
      <w:r>
        <w:t xml:space="preserve">404.3.3. Spreading Coarse Aggregates : The coarse aggregates shall be spread uniformly and </w:t>
      </w:r>
      <w:proofErr w:type="spellStart"/>
      <w:r>
        <w:t>evently</w:t>
      </w:r>
      <w:proofErr w:type="spellEnd"/>
      <w:r>
        <w:t xml:space="preserve"> upon the prepared sub—grade / Sub base, base proper profile by using templates placed a cross the road about 6mm, apart, in such units that the thickness of each compacted layer is not more than 100mm for grading 1 &amp; 75mm for grading 2 &amp; 3 as specified in clause 404.2,5 wherever possible, approved mechanical devices shall </w:t>
      </w:r>
      <w:proofErr w:type="spellStart"/>
      <w:r>
        <w:t>used</w:t>
      </w:r>
      <w:proofErr w:type="spellEnd"/>
      <w:r>
        <w:t xml:space="preserve"> to aggregates uniformly so as to </w:t>
      </w:r>
      <w:proofErr w:type="spellStart"/>
      <w:r>
        <w:t>minimise</w:t>
      </w:r>
      <w:proofErr w:type="spellEnd"/>
      <w:r>
        <w:t xml:space="preserve"> the need for manual rectification afterwards. Aggregate placed at location which are in accessible to the spreading  equipment, may be spread one or more layers by any approved means so as to achieve specified results.</w:t>
      </w:r>
    </w:p>
    <w:p w14:paraId="1902B5AF" w14:textId="77777777" w:rsidR="009972C3" w:rsidRDefault="009972C3" w:rsidP="009972C3">
      <w:pPr>
        <w:jc w:val="both"/>
      </w:pPr>
      <w:r>
        <w:t xml:space="preserve">    The spreading shall be done from stock piles along the side of the roadway or directly from vehicles. In no case shall the aggregates be dumped in heaps directly on the surface prepared to receive the aggregates not shall hauling over uncompacted or partially compacted base be permitted no aggregation of large of fine aggregates shall be allowed and the coarse aggregate as spread shall be of uniform gradation with no pockets or fine materials.</w:t>
      </w:r>
    </w:p>
    <w:p w14:paraId="1800C894" w14:textId="77777777" w:rsidR="009972C3" w:rsidRDefault="009972C3" w:rsidP="009972C3">
      <w:pPr>
        <w:jc w:val="both"/>
      </w:pPr>
      <w:r>
        <w:t>The surface to the aggregates spread shall be carefully checked with templates and all high or low  spots remedied by retrieving or adding aggregates as may be required. The surface shall be checked frequently with a straight edge while spreading and rolling so as sure a finished surface as per  approved plan.</w:t>
      </w:r>
    </w:p>
    <w:p w14:paraId="711B8C9C" w14:textId="77777777" w:rsidR="009972C3" w:rsidRDefault="009972C3" w:rsidP="009972C3">
      <w:pPr>
        <w:jc w:val="both"/>
      </w:pPr>
      <w:r>
        <w:t>The coarse aggregates shall not normally be spread more than three days in advance of the  subsequent construction operations.</w:t>
      </w:r>
    </w:p>
    <w:p w14:paraId="48EE3B60" w14:textId="77777777" w:rsidR="009972C3" w:rsidRDefault="009972C3" w:rsidP="009972C3">
      <w:pPr>
        <w:jc w:val="both"/>
      </w:pPr>
      <w:r>
        <w:t xml:space="preserve">ITEM NO : Consolidation of the spread metal (9WBM) to the specified thickness by power Road  Roller of 8 to 10 </w:t>
      </w:r>
      <w:proofErr w:type="spellStart"/>
      <w:r>
        <w:t>tonnes</w:t>
      </w:r>
      <w:proofErr w:type="spellEnd"/>
      <w:r>
        <w:t xml:space="preserve"> capacity as per IRC 19/1972 to get the required compaction inclusive of consolidation of gravel sand and hire charges of machinery and excluding cost of watering etc., complete,</w:t>
      </w:r>
    </w:p>
    <w:p w14:paraId="7668B1B5" w14:textId="77777777" w:rsidR="009972C3" w:rsidRDefault="009972C3" w:rsidP="009972C3">
      <w:pPr>
        <w:jc w:val="both"/>
      </w:pPr>
    </w:p>
    <w:p w14:paraId="297652CF" w14:textId="77777777" w:rsidR="009972C3" w:rsidRDefault="009972C3" w:rsidP="009972C3">
      <w:pPr>
        <w:jc w:val="both"/>
      </w:pPr>
      <w:r>
        <w:t>M.O.S.T. SPECIFICATION No. 404. 3.4. Page No. 99</w:t>
      </w:r>
    </w:p>
    <w:p w14:paraId="3B5391F6" w14:textId="77777777" w:rsidR="009972C3" w:rsidRDefault="009972C3" w:rsidP="009972C3">
      <w:pPr>
        <w:jc w:val="both"/>
      </w:pPr>
      <w:r>
        <w:t xml:space="preserve">404 3.4. ROLLING : Immediately following the spreading of the coarse aggregate rolling shall be stated with </w:t>
      </w:r>
      <w:proofErr w:type="spellStart"/>
      <w:r>
        <w:t>there</w:t>
      </w:r>
      <w:proofErr w:type="spellEnd"/>
      <w:r>
        <w:t xml:space="preserve"> shealed power roller of 8 to 10 </w:t>
      </w:r>
      <w:proofErr w:type="spellStart"/>
      <w:r>
        <w:t>tonnes</w:t>
      </w:r>
      <w:proofErr w:type="spellEnd"/>
      <w:r>
        <w:t xml:space="preserve"> capacity </w:t>
      </w:r>
      <w:proofErr w:type="spellStart"/>
      <w:r>
        <w:t>ot</w:t>
      </w:r>
      <w:proofErr w:type="spellEnd"/>
      <w:r>
        <w:t xml:space="preserve"> tandem or vibration rollers of approved type the type of roller to be used shall be approved by the Engineer based on trial run.</w:t>
      </w:r>
    </w:p>
    <w:p w14:paraId="10135E24" w14:textId="77777777" w:rsidR="009972C3" w:rsidRDefault="009972C3" w:rsidP="009972C3">
      <w:pPr>
        <w:jc w:val="both"/>
      </w:pPr>
      <w:r>
        <w:t xml:space="preserve">   Except on </w:t>
      </w:r>
      <w:proofErr w:type="spellStart"/>
      <w:r>
        <w:t>superviated</w:t>
      </w:r>
      <w:proofErr w:type="spellEnd"/>
      <w:r>
        <w:t xml:space="preserve"> portions where the rolling shall proceed from inner edges to the outer rolling ` shall being from the edges </w:t>
      </w:r>
      <w:proofErr w:type="spellStart"/>
      <w:r>
        <w:t>gradully</w:t>
      </w:r>
      <w:proofErr w:type="spellEnd"/>
      <w:r>
        <w:t xml:space="preserve"> progressing towards the Centre. First the edge/ edges shall be </w:t>
      </w:r>
      <w:proofErr w:type="spellStart"/>
      <w:r>
        <w:t>cornplacted</w:t>
      </w:r>
      <w:proofErr w:type="spellEnd"/>
      <w:r>
        <w:t xml:space="preserve"> with roller running forward and backwards. The roller shall then move inwards parallel to </w:t>
      </w:r>
      <w:r>
        <w:lastRenderedPageBreak/>
        <w:t xml:space="preserve">the center line of the road, in </w:t>
      </w:r>
      <w:proofErr w:type="spellStart"/>
      <w:r>
        <w:t>successived</w:t>
      </w:r>
      <w:proofErr w:type="spellEnd"/>
      <w:r>
        <w:t xml:space="preserve"> passes uniformly lapping proceeding tracks by at least one hall  width. </w:t>
      </w:r>
    </w:p>
    <w:p w14:paraId="520F4166" w14:textId="77777777" w:rsidR="009972C3" w:rsidRDefault="009972C3" w:rsidP="009972C3">
      <w:pPr>
        <w:jc w:val="both"/>
      </w:pPr>
      <w:r>
        <w:t xml:space="preserve">Rolling shall be discontinued when the aggregates are partially compacted with sufficient void space In them to permit application of </w:t>
      </w:r>
      <w:proofErr w:type="spellStart"/>
      <w:r>
        <w:t>swearching</w:t>
      </w:r>
      <w:proofErr w:type="spellEnd"/>
      <w:r>
        <w:t xml:space="preserve">. However, were screenings are not to be applied. as in the case of crushed aggregates like brick metal, laterite and </w:t>
      </w:r>
      <w:proofErr w:type="spellStart"/>
      <w:r>
        <w:t>kankar</w:t>
      </w:r>
      <w:proofErr w:type="spellEnd"/>
      <w:r>
        <w:t xml:space="preserve"> compaction shall be continued   until the aggregates are </w:t>
      </w:r>
      <w:proofErr w:type="spellStart"/>
      <w:r>
        <w:t>throughly</w:t>
      </w:r>
      <w:proofErr w:type="spellEnd"/>
      <w:r>
        <w:t xml:space="preserve"> keyed. During </w:t>
      </w:r>
      <w:proofErr w:type="spellStart"/>
      <w:r>
        <w:t>solling</w:t>
      </w:r>
      <w:proofErr w:type="spellEnd"/>
      <w:r>
        <w:t xml:space="preserve"> slight springling of wet or may be done. </w:t>
      </w:r>
      <w:proofErr w:type="spellStart"/>
      <w:r>
        <w:t>lf</w:t>
      </w:r>
      <w:proofErr w:type="spellEnd"/>
      <w:r>
        <w:t xml:space="preserve">  necessary rolling shall not be done when the subgrade ls soft or yielding or when it cause a water like motion in the sub grade or sub base course.</w:t>
      </w:r>
    </w:p>
    <w:p w14:paraId="2E4CDA58" w14:textId="77777777" w:rsidR="009972C3" w:rsidRDefault="009972C3" w:rsidP="009972C3">
      <w:pPr>
        <w:jc w:val="both"/>
      </w:pPr>
      <w:r>
        <w:t xml:space="preserve">The rolled surface shall be checked </w:t>
      </w:r>
      <w:proofErr w:type="spellStart"/>
      <w:r>
        <w:t>transversly</w:t>
      </w:r>
      <w:proofErr w:type="spellEnd"/>
      <w:r>
        <w:t xml:space="preserve"> and longitudinally, with to completes and any </w:t>
      </w:r>
      <w:proofErr w:type="spellStart"/>
      <w:r>
        <w:t>irregulariteis</w:t>
      </w:r>
      <w:proofErr w:type="spellEnd"/>
      <w:r>
        <w:t xml:space="preserve"> </w:t>
      </w:r>
      <w:proofErr w:type="spellStart"/>
      <w:r>
        <w:t>corrested</w:t>
      </w:r>
      <w:proofErr w:type="spellEnd"/>
      <w:r>
        <w:t xml:space="preserve"> by loosening the surface adding or removing necessary amount aggregates and re-rolling until the entire surface conforms to desired crossfall (Chamber) and grade. In no case shall the use of  screenings be permitted to make up depressions.</w:t>
      </w:r>
    </w:p>
    <w:p w14:paraId="55613836" w14:textId="77777777" w:rsidR="009972C3" w:rsidRDefault="009972C3" w:rsidP="009972C3">
      <w:pPr>
        <w:jc w:val="both"/>
      </w:pPr>
      <w:r>
        <w:t xml:space="preserve"> Material which Crushed excessively during compaction or becomes segregated shall be </w:t>
      </w:r>
      <w:proofErr w:type="spellStart"/>
      <w:r>
        <w:t>rernoved</w:t>
      </w:r>
      <w:proofErr w:type="spellEnd"/>
      <w:r>
        <w:t xml:space="preserve"> and replaced with suitable aggregates. </w:t>
      </w:r>
    </w:p>
    <w:p w14:paraId="0DB64C15" w14:textId="77777777" w:rsidR="009972C3" w:rsidRDefault="009972C3" w:rsidP="009972C3">
      <w:pPr>
        <w:jc w:val="both"/>
      </w:pPr>
      <w:r>
        <w:t xml:space="preserve"> It shall be ensured that shoulders are built up simultaneously along with water bond macadam courses as per Clause 407.4.1.</w:t>
      </w:r>
    </w:p>
    <w:p w14:paraId="25917AA7" w14:textId="77777777" w:rsidR="009972C3" w:rsidRDefault="009972C3" w:rsidP="009972C3">
      <w:pPr>
        <w:jc w:val="both"/>
      </w:pPr>
      <w:r>
        <w:t xml:space="preserve">ITEM NO. Spreading forming </w:t>
      </w:r>
      <w:proofErr w:type="spellStart"/>
      <w:r>
        <w:t>murum</w:t>
      </w:r>
      <w:proofErr w:type="spellEnd"/>
      <w:r>
        <w:t xml:space="preserve"> for blindage including </w:t>
      </w:r>
      <w:proofErr w:type="spellStart"/>
      <w:r>
        <w:t>labour</w:t>
      </w:r>
      <w:proofErr w:type="spellEnd"/>
      <w:r>
        <w:t xml:space="preserve"> etc., complete and as directed by the Engineer </w:t>
      </w:r>
      <w:proofErr w:type="spellStart"/>
      <w:r>
        <w:t>incharge</w:t>
      </w:r>
      <w:proofErr w:type="spellEnd"/>
      <w:r>
        <w:t xml:space="preserve"> of work. (M.O.S.T. 404.3.5 to 404.3.7.)</w:t>
      </w:r>
    </w:p>
    <w:p w14:paraId="591B14E9" w14:textId="77777777" w:rsidR="009972C3" w:rsidRDefault="009972C3" w:rsidP="009972C3">
      <w:pPr>
        <w:jc w:val="both"/>
      </w:pPr>
      <w:r>
        <w:t xml:space="preserve">404. 3.5. </w:t>
      </w:r>
      <w:proofErr w:type="spellStart"/>
      <w:r>
        <w:t>APPLICATlON</w:t>
      </w:r>
      <w:proofErr w:type="spellEnd"/>
      <w:r>
        <w:t xml:space="preserve"> OF SCREENINGS :</w:t>
      </w:r>
    </w:p>
    <w:p w14:paraId="7EFE09FB" w14:textId="77777777" w:rsidR="009972C3" w:rsidRDefault="009972C3" w:rsidP="009972C3">
      <w:pPr>
        <w:jc w:val="both"/>
      </w:pPr>
      <w:r>
        <w:t xml:space="preserve"> After the coarse aggregate has been rolled to Clause 404 3 R Screening to completely fill the  interest is shall be applied gradually over the surface these shall not damp or wet at time or applications dry rolling shall be done while the screening are being spread so that vibrations of the roller cause them to settle into the voids of the coarse aggregate. The screenings shall not be dumped in piles but be spread uniformly ln successive thick layers either by the spreading motions of head shovels or by mechanical spreaders or directly from tipper with suitable grit </w:t>
      </w:r>
      <w:proofErr w:type="spellStart"/>
      <w:r>
        <w:t>spreadline</w:t>
      </w:r>
      <w:proofErr w:type="spellEnd"/>
      <w:r>
        <w:t xml:space="preserve"> arrangement Tipper operating for spreading for screenings shall be so driven as not to </w:t>
      </w:r>
      <w:proofErr w:type="spellStart"/>
      <w:r>
        <w:t>distum</w:t>
      </w:r>
      <w:proofErr w:type="spellEnd"/>
      <w:r>
        <w:t xml:space="preserve"> the coarse aggregate.</w:t>
      </w:r>
    </w:p>
    <w:p w14:paraId="72D1CC21" w14:textId="77777777" w:rsidR="009972C3" w:rsidRDefault="009972C3" w:rsidP="009972C3">
      <w:pPr>
        <w:jc w:val="both"/>
      </w:pPr>
      <w:r>
        <w:t xml:space="preserve">   The screenings shall be applied at slow and uniform rate (in there are more applications) so as to ensure filling of all void. This shall be accompanied by dry rolling and brooming with mechanical brooms, hand brooms or both. ln no case shall the screenings be applied so fast and thick as to form case of ridges on the surface in such a manner as would prevent filling of voids or prevent the direct bearing of the roller on the course aggregate. These operations shall continue until no more screenings can be forced into the voids of the coarse aggregate.</w:t>
      </w:r>
    </w:p>
    <w:p w14:paraId="75910832" w14:textId="77777777" w:rsidR="009972C3" w:rsidRDefault="009972C3" w:rsidP="009972C3">
      <w:pPr>
        <w:jc w:val="both"/>
      </w:pPr>
      <w:r>
        <w:t xml:space="preserve"> The spreading, rolling and brooming of screenings shall be carried out in only such lengths of the road width could be completed within one day‘s operation.</w:t>
      </w:r>
    </w:p>
    <w:p w14:paraId="57F449E4" w14:textId="77777777" w:rsidR="009972C3" w:rsidRDefault="009972C3" w:rsidP="009972C3">
      <w:pPr>
        <w:jc w:val="both"/>
      </w:pPr>
      <w:r>
        <w:t>404. 3.6. SPRINLING OF WATER AND GROUTING :</w:t>
      </w:r>
    </w:p>
    <w:p w14:paraId="51C3A70A" w14:textId="77777777" w:rsidR="009972C3" w:rsidRDefault="009972C3" w:rsidP="009972C3">
      <w:pPr>
        <w:jc w:val="both"/>
      </w:pPr>
      <w:r>
        <w:lastRenderedPageBreak/>
        <w:t>After the screenings have been applied the surface shall be continuously sprinkled with water, swept and rolled. Hand brooms shall be used to sweep the wet screenings into voids and to distribute them evenly. The sprinkling sweeping and rolling operation shall be continued with additional screening applied as necessary until the coarse aggregate has been thoroughly keyed. well bonded and firmly set in its full depth and a grout has been formed of screening.  Garee shall be taken to see that the base  of subgrade does not get damaged due to the addition of excessive quantities of water during  construction.</w:t>
      </w:r>
    </w:p>
    <w:p w14:paraId="59EC0419" w14:textId="77777777" w:rsidR="009972C3" w:rsidRDefault="009972C3" w:rsidP="009972C3">
      <w:pPr>
        <w:jc w:val="both"/>
      </w:pPr>
      <w:r>
        <w:t>404, 3.7 APPLICATION OF BINDING MATERIAL :</w:t>
      </w:r>
    </w:p>
    <w:p w14:paraId="4E660846" w14:textId="77777777" w:rsidR="009972C3" w:rsidRDefault="009972C3" w:rsidP="009972C3">
      <w:pPr>
        <w:jc w:val="both"/>
      </w:pPr>
      <w:r>
        <w:t xml:space="preserve">After the application of screening in accordance with clause 404.3.5. and 404.3.6. the binding material where is required to be used (clause 404.2.3 shall be applied successively in two or more than layers at a slow and uniform rate. After each application, the surface shall be copiously, sprinkled, with water the resulting slurry swept in with hand brooms or mechanical brooms to fill the voids properly, and rolled during which water, shall be applied to the wheels of the rollers if necessary to wash down the bindings materials sticking to them. These operations shall continue until the resulting slurry after filling of  voids, form  a wave ahead of the wheel of the moving roller. </w:t>
      </w:r>
    </w:p>
    <w:p w14:paraId="3B58536D" w14:textId="77777777" w:rsidR="009972C3" w:rsidRDefault="009972C3" w:rsidP="009972C3">
      <w:pPr>
        <w:jc w:val="both"/>
      </w:pPr>
    </w:p>
    <w:p w14:paraId="468548F3" w14:textId="77777777" w:rsidR="009972C3" w:rsidRPr="008B64F1" w:rsidRDefault="009972C3" w:rsidP="009972C3">
      <w:pPr>
        <w:widowControl w:val="0"/>
        <w:spacing w:line="300" w:lineRule="auto"/>
        <w:jc w:val="both"/>
        <w:rPr>
          <w:rFonts w:ascii="Arial" w:hAnsi="Arial" w:cs="Arial"/>
        </w:rPr>
      </w:pPr>
    </w:p>
    <w:p w14:paraId="024C6FA4" w14:textId="77777777" w:rsidR="009972C3" w:rsidRPr="008B64F1" w:rsidRDefault="009972C3" w:rsidP="009972C3">
      <w:pPr>
        <w:widowControl w:val="0"/>
        <w:spacing w:line="300" w:lineRule="auto"/>
        <w:jc w:val="both"/>
        <w:rPr>
          <w:rFonts w:ascii="Arial" w:hAnsi="Arial" w:cs="Arial"/>
        </w:rPr>
      </w:pPr>
    </w:p>
    <w:p w14:paraId="4963A67E" w14:textId="77777777" w:rsidR="009972C3" w:rsidRPr="008B64F1" w:rsidRDefault="009972C3" w:rsidP="009972C3">
      <w:pPr>
        <w:widowControl w:val="0"/>
        <w:spacing w:line="300" w:lineRule="auto"/>
        <w:jc w:val="both"/>
        <w:rPr>
          <w:rFonts w:ascii="Arial" w:hAnsi="Arial" w:cs="Arial"/>
        </w:rPr>
      </w:pPr>
    </w:p>
    <w:p w14:paraId="0EF7074C" w14:textId="77777777" w:rsidR="009972C3" w:rsidRPr="008B64F1" w:rsidRDefault="009972C3" w:rsidP="009972C3">
      <w:pPr>
        <w:widowControl w:val="0"/>
        <w:spacing w:line="300" w:lineRule="auto"/>
        <w:jc w:val="both"/>
        <w:rPr>
          <w:rFonts w:ascii="Arial" w:hAnsi="Arial" w:cs="Arial"/>
        </w:rPr>
      </w:pPr>
    </w:p>
    <w:p w14:paraId="35DF98B8" w14:textId="77777777" w:rsidR="003F655E" w:rsidRDefault="003F655E"/>
    <w:sectPr w:rsidR="003F655E" w:rsidSect="00BC4A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972C3"/>
    <w:rsid w:val="002D22D8"/>
    <w:rsid w:val="003F655E"/>
    <w:rsid w:val="006B28C6"/>
    <w:rsid w:val="00770625"/>
    <w:rsid w:val="009972C3"/>
    <w:rsid w:val="00AF1073"/>
    <w:rsid w:val="00B54FDD"/>
    <w:rsid w:val="00BC4ADD"/>
    <w:rsid w:val="00D17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E0B6CB0"/>
  <w15:docId w15:val="{E40D67CA-B81E-4A62-AA40-11BE57929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A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68</Pages>
  <Words>25696</Words>
  <Characters>146468</Characters>
  <Application>Microsoft Office Word</Application>
  <DocSecurity>0</DocSecurity>
  <Lines>1220</Lines>
  <Paragraphs>343</Paragraphs>
  <ScaleCrop>false</ScaleCrop>
  <Company/>
  <LinksUpToDate>false</LinksUpToDate>
  <CharactersWithSpaces>171821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hcl</dc:creator>
  <cp:lastModifiedBy>india</cp:lastModifiedBy>
  <cp:revision>4</cp:revision>
  <dcterms:created xsi:type="dcterms:W3CDTF">2016-12-22T10:54:00Z</dcterms:created>
  <dcterms:modified xsi:type="dcterms:W3CDTF">2024-11-25T07:35:00Z</dcterms:modified>
</cp:coreProperties>
</file>